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5000" w:type="pct"/>
        <w:tblLook w:val="04A0" w:firstRow="1" w:lastRow="0" w:firstColumn="1" w:lastColumn="0" w:noHBand="0" w:noVBand="1"/>
      </w:tblPr>
      <w:tblGrid>
        <w:gridCol w:w="3825"/>
        <w:gridCol w:w="834"/>
        <w:gridCol w:w="833"/>
        <w:gridCol w:w="833"/>
        <w:gridCol w:w="833"/>
        <w:gridCol w:w="833"/>
        <w:gridCol w:w="837"/>
      </w:tblGrid>
      <w:tr w:rsidR="0045782D" w14:paraId="0A3D8AC3" w14:textId="77777777" w:rsidTr="007E187A">
        <w:tc>
          <w:tcPr>
            <w:tcW w:w="2166" w:type="pct"/>
            <w:shd w:val="clear" w:color="auto" w:fill="F2F2F2" w:themeFill="background1" w:themeFillShade="F2"/>
            <w:vAlign w:val="center"/>
          </w:tcPr>
          <w:p w14:paraId="12923681" w14:textId="558DB7A2" w:rsidR="0045782D" w:rsidRPr="00AD5687" w:rsidRDefault="0045782D" w:rsidP="0045782D">
            <w:pPr>
              <w:jc w:val="both"/>
              <w:rPr>
                <w:b/>
                <w:sz w:val="20"/>
                <w:szCs w:val="22"/>
              </w:rPr>
            </w:pPr>
            <w:bookmarkStart w:id="0" w:name="_GoBack"/>
            <w:bookmarkEnd w:id="0"/>
            <w:r w:rsidRPr="00AD5687">
              <w:rPr>
                <w:rFonts w:cs="Arial"/>
                <w:b/>
                <w:sz w:val="20"/>
                <w:szCs w:val="22"/>
              </w:rPr>
              <w:t>FECHA DE EMISIÓN DEL INFORME</w:t>
            </w:r>
          </w:p>
        </w:tc>
        <w:tc>
          <w:tcPr>
            <w:tcW w:w="472" w:type="pct"/>
            <w:shd w:val="clear" w:color="auto" w:fill="F2F2F2" w:themeFill="background1" w:themeFillShade="F2"/>
            <w:vAlign w:val="center"/>
          </w:tcPr>
          <w:p w14:paraId="14398F64" w14:textId="707D4FA8" w:rsidR="0045782D" w:rsidRPr="0045782D" w:rsidRDefault="0045782D" w:rsidP="00B036B5">
            <w:pPr>
              <w:jc w:val="center"/>
              <w:rPr>
                <w:b/>
                <w:color w:val="FFFFFF" w:themeColor="background1"/>
              </w:rPr>
            </w:pPr>
            <w:r w:rsidRPr="0045782D">
              <w:rPr>
                <w:b/>
              </w:rPr>
              <w:t>DÍA</w:t>
            </w:r>
          </w:p>
        </w:tc>
        <w:tc>
          <w:tcPr>
            <w:tcW w:w="472" w:type="pct"/>
            <w:vAlign w:val="center"/>
          </w:tcPr>
          <w:p w14:paraId="7F3EAFB0" w14:textId="6330916C" w:rsidR="0045782D" w:rsidRPr="0045782D" w:rsidRDefault="00B364DE" w:rsidP="00B036B5">
            <w:pPr>
              <w:jc w:val="center"/>
              <w:rPr>
                <w:bCs/>
                <w:color w:val="FFFFFF" w:themeColor="background1"/>
              </w:rPr>
            </w:pPr>
            <w:r>
              <w:rPr>
                <w:bCs/>
              </w:rPr>
              <w:t>14</w:t>
            </w:r>
          </w:p>
        </w:tc>
        <w:tc>
          <w:tcPr>
            <w:tcW w:w="472" w:type="pct"/>
            <w:shd w:val="clear" w:color="auto" w:fill="F2F2F2" w:themeFill="background1" w:themeFillShade="F2"/>
            <w:vAlign w:val="center"/>
          </w:tcPr>
          <w:p w14:paraId="22E6F444" w14:textId="06ABE94D" w:rsidR="0045782D" w:rsidRPr="0045782D" w:rsidRDefault="0045782D" w:rsidP="00B036B5">
            <w:pPr>
              <w:jc w:val="center"/>
              <w:rPr>
                <w:b/>
                <w:color w:val="FFFFFF" w:themeColor="background1"/>
              </w:rPr>
            </w:pPr>
            <w:r w:rsidRPr="0045782D">
              <w:rPr>
                <w:b/>
              </w:rPr>
              <w:t>MES</w:t>
            </w:r>
          </w:p>
        </w:tc>
        <w:tc>
          <w:tcPr>
            <w:tcW w:w="472" w:type="pct"/>
            <w:vAlign w:val="center"/>
          </w:tcPr>
          <w:p w14:paraId="11359BF7" w14:textId="28C7C36D" w:rsidR="0045782D" w:rsidRPr="0049603E" w:rsidRDefault="0049603E" w:rsidP="00B036B5">
            <w:pPr>
              <w:jc w:val="center"/>
              <w:rPr>
                <w:bCs/>
              </w:rPr>
            </w:pPr>
            <w:r w:rsidRPr="0049603E">
              <w:rPr>
                <w:bCs/>
              </w:rPr>
              <w:t>0</w:t>
            </w:r>
            <w:r w:rsidR="00634B03" w:rsidRPr="0049603E">
              <w:rPr>
                <w:bCs/>
              </w:rPr>
              <w:t>5</w:t>
            </w:r>
          </w:p>
        </w:tc>
        <w:tc>
          <w:tcPr>
            <w:tcW w:w="472" w:type="pct"/>
            <w:shd w:val="clear" w:color="auto" w:fill="F2F2F2" w:themeFill="background1" w:themeFillShade="F2"/>
            <w:vAlign w:val="center"/>
          </w:tcPr>
          <w:p w14:paraId="50ACFC3D" w14:textId="553771D2" w:rsidR="0045782D" w:rsidRPr="0045782D" w:rsidRDefault="0045782D" w:rsidP="00B036B5">
            <w:pPr>
              <w:jc w:val="center"/>
              <w:rPr>
                <w:b/>
                <w:color w:val="FFFFFF" w:themeColor="background1"/>
              </w:rPr>
            </w:pPr>
            <w:r w:rsidRPr="0045782D">
              <w:rPr>
                <w:b/>
              </w:rPr>
              <w:t>AÑO</w:t>
            </w:r>
          </w:p>
        </w:tc>
        <w:tc>
          <w:tcPr>
            <w:tcW w:w="474" w:type="pct"/>
            <w:vAlign w:val="center"/>
          </w:tcPr>
          <w:p w14:paraId="0E41B807" w14:textId="12AAC534" w:rsidR="0045782D" w:rsidRPr="00B036B5" w:rsidRDefault="00634B03" w:rsidP="00B036B5">
            <w:pPr>
              <w:jc w:val="center"/>
            </w:pPr>
            <w:r>
              <w:t>2021</w:t>
            </w:r>
          </w:p>
        </w:tc>
      </w:tr>
      <w:tr w:rsidR="0045782D" w14:paraId="149B1566" w14:textId="77777777" w:rsidTr="007B00ED">
        <w:trPr>
          <w:trHeight w:val="657"/>
        </w:trPr>
        <w:tc>
          <w:tcPr>
            <w:tcW w:w="2166" w:type="pct"/>
            <w:shd w:val="clear" w:color="auto" w:fill="F2F2F2" w:themeFill="background1" w:themeFillShade="F2"/>
            <w:vAlign w:val="center"/>
          </w:tcPr>
          <w:p w14:paraId="2AB28578" w14:textId="53990E23" w:rsidR="0045782D" w:rsidRPr="00AD5687" w:rsidRDefault="0045782D" w:rsidP="0045782D">
            <w:pPr>
              <w:jc w:val="both"/>
              <w:rPr>
                <w:b/>
                <w:sz w:val="20"/>
                <w:szCs w:val="22"/>
              </w:rPr>
            </w:pPr>
            <w:r w:rsidRPr="00AD5687">
              <w:rPr>
                <w:rFonts w:cs="Arial"/>
                <w:b/>
                <w:sz w:val="20"/>
                <w:szCs w:val="22"/>
                <w:lang w:val="es-MX"/>
              </w:rPr>
              <w:t>PROCESO, PROCEDIMIENTO O ACTIVIDAD EVALUADA</w:t>
            </w:r>
          </w:p>
        </w:tc>
        <w:tc>
          <w:tcPr>
            <w:tcW w:w="2834" w:type="pct"/>
            <w:gridSpan w:val="6"/>
            <w:vAlign w:val="center"/>
          </w:tcPr>
          <w:p w14:paraId="1DB71B32" w14:textId="0F6F61C6" w:rsidR="0045782D" w:rsidRPr="005F7AAC" w:rsidRDefault="00634B03" w:rsidP="007B00ED">
            <w:pPr>
              <w:pStyle w:val="Prrafodelista"/>
              <w:ind w:left="31"/>
              <w:jc w:val="both"/>
              <w:rPr>
                <w:sz w:val="20"/>
                <w:szCs w:val="20"/>
              </w:rPr>
            </w:pPr>
            <w:r w:rsidRPr="005F7AAC">
              <w:rPr>
                <w:sz w:val="20"/>
                <w:szCs w:val="20"/>
              </w:rPr>
              <w:t>Directiva 003 de 2013 de la Alcaldía Mayor de Bogotá</w:t>
            </w:r>
          </w:p>
        </w:tc>
      </w:tr>
      <w:tr w:rsidR="0045782D" w14:paraId="1E7326F9" w14:textId="77777777" w:rsidTr="004036F8">
        <w:trPr>
          <w:trHeight w:val="840"/>
        </w:trPr>
        <w:tc>
          <w:tcPr>
            <w:tcW w:w="2166" w:type="pct"/>
            <w:shd w:val="clear" w:color="auto" w:fill="F2F2F2" w:themeFill="background1" w:themeFillShade="F2"/>
            <w:vAlign w:val="center"/>
          </w:tcPr>
          <w:p w14:paraId="1C90A16E" w14:textId="33653F2A" w:rsidR="0045782D" w:rsidRPr="00AD5687" w:rsidRDefault="0045782D" w:rsidP="0045782D">
            <w:pPr>
              <w:jc w:val="both"/>
              <w:rPr>
                <w:b/>
                <w:sz w:val="20"/>
                <w:szCs w:val="22"/>
              </w:rPr>
            </w:pPr>
            <w:r w:rsidRPr="00AD5687">
              <w:rPr>
                <w:rFonts w:cs="Arial"/>
                <w:b/>
                <w:sz w:val="20"/>
                <w:szCs w:val="22"/>
                <w:lang w:val="es-MX"/>
              </w:rPr>
              <w:t>RESPONSABLE DEL PROCESO, PROCEDIMIENTO O ACTIVIDAD EVALUADA</w:t>
            </w:r>
          </w:p>
        </w:tc>
        <w:tc>
          <w:tcPr>
            <w:tcW w:w="2834" w:type="pct"/>
            <w:gridSpan w:val="6"/>
            <w:vAlign w:val="center"/>
          </w:tcPr>
          <w:p w14:paraId="738DB55A" w14:textId="5F6C8E1F" w:rsidR="0045782D" w:rsidRPr="005F7AAC" w:rsidRDefault="00634B03" w:rsidP="007B00ED">
            <w:pPr>
              <w:pStyle w:val="Prrafodelista"/>
              <w:ind w:left="31"/>
              <w:jc w:val="both"/>
              <w:rPr>
                <w:sz w:val="20"/>
                <w:szCs w:val="20"/>
              </w:rPr>
            </w:pPr>
            <w:r w:rsidRPr="005F7AAC">
              <w:rPr>
                <w:sz w:val="20"/>
                <w:szCs w:val="20"/>
              </w:rPr>
              <w:t>Juan  F</w:t>
            </w:r>
            <w:r w:rsidR="005F7AAC">
              <w:rPr>
                <w:sz w:val="20"/>
                <w:szCs w:val="20"/>
              </w:rPr>
              <w:t xml:space="preserve">ernando Acosta Mirkow – Subdirector de Gestión Corporativa </w:t>
            </w:r>
          </w:p>
        </w:tc>
      </w:tr>
      <w:tr w:rsidR="0045782D" w14:paraId="4069ACF0" w14:textId="77777777" w:rsidTr="00AD5687">
        <w:trPr>
          <w:trHeight w:val="1134"/>
        </w:trPr>
        <w:tc>
          <w:tcPr>
            <w:tcW w:w="2166" w:type="pct"/>
            <w:shd w:val="clear" w:color="auto" w:fill="F2F2F2" w:themeFill="background1" w:themeFillShade="F2"/>
            <w:vAlign w:val="center"/>
          </w:tcPr>
          <w:p w14:paraId="42AAD9E0" w14:textId="64AC8B6E" w:rsidR="0045782D" w:rsidRPr="00AD5687" w:rsidRDefault="0045782D" w:rsidP="0045782D">
            <w:pPr>
              <w:jc w:val="both"/>
              <w:rPr>
                <w:b/>
                <w:sz w:val="20"/>
                <w:szCs w:val="22"/>
              </w:rPr>
            </w:pPr>
            <w:r w:rsidRPr="00AD5687">
              <w:rPr>
                <w:rFonts w:cs="Arial"/>
                <w:b/>
                <w:sz w:val="20"/>
                <w:szCs w:val="22"/>
                <w:lang w:val="es-MX"/>
              </w:rPr>
              <w:t>OBJETIVO GENERAL</w:t>
            </w:r>
          </w:p>
        </w:tc>
        <w:tc>
          <w:tcPr>
            <w:tcW w:w="2834" w:type="pct"/>
            <w:gridSpan w:val="6"/>
          </w:tcPr>
          <w:p w14:paraId="2F7541CA" w14:textId="619D1EB3" w:rsidR="0045782D" w:rsidRPr="005F7AAC" w:rsidRDefault="005F7AAC" w:rsidP="007B00ED">
            <w:pPr>
              <w:pStyle w:val="Prrafodelista"/>
              <w:ind w:left="31"/>
              <w:jc w:val="both"/>
              <w:rPr>
                <w:sz w:val="20"/>
                <w:szCs w:val="20"/>
              </w:rPr>
            </w:pPr>
            <w:r w:rsidRPr="005F7AAC">
              <w:rPr>
                <w:sz w:val="20"/>
                <w:szCs w:val="20"/>
              </w:rPr>
              <w:t xml:space="preserve">Verificar el cumplimiento de la normatividad </w:t>
            </w:r>
            <w:r w:rsidR="005732A0">
              <w:rPr>
                <w:sz w:val="20"/>
                <w:szCs w:val="20"/>
              </w:rPr>
              <w:t xml:space="preserve"> relacionada </w:t>
            </w:r>
            <w:r w:rsidR="007F3128">
              <w:rPr>
                <w:sz w:val="20"/>
                <w:szCs w:val="20"/>
              </w:rPr>
              <w:t>con</w:t>
            </w:r>
            <w:r w:rsidRPr="005F7AAC">
              <w:rPr>
                <w:sz w:val="20"/>
                <w:szCs w:val="20"/>
              </w:rPr>
              <w:t xml:space="preserve"> los manuales de funciones y de procedimientos, la pérdida de elementos y documentos públicos, para prevenir conductas irregulares en el Instituto Distrital de Patrimonio Cultural, conforme a lo establecido en la Directiva 003 de 2013</w:t>
            </w:r>
          </w:p>
        </w:tc>
      </w:tr>
      <w:tr w:rsidR="0045782D" w14:paraId="61758759" w14:textId="77777777" w:rsidTr="004036F8">
        <w:trPr>
          <w:trHeight w:val="632"/>
        </w:trPr>
        <w:tc>
          <w:tcPr>
            <w:tcW w:w="2166" w:type="pct"/>
            <w:shd w:val="clear" w:color="auto" w:fill="F2F2F2" w:themeFill="background1" w:themeFillShade="F2"/>
            <w:vAlign w:val="center"/>
          </w:tcPr>
          <w:p w14:paraId="311C42C3" w14:textId="77D930F8" w:rsidR="0045782D" w:rsidRPr="00AD5687" w:rsidRDefault="0045782D" w:rsidP="0045782D">
            <w:pPr>
              <w:jc w:val="both"/>
              <w:rPr>
                <w:b/>
                <w:sz w:val="20"/>
                <w:szCs w:val="22"/>
              </w:rPr>
            </w:pPr>
            <w:r w:rsidRPr="00AD5687">
              <w:rPr>
                <w:rFonts w:cs="Arial"/>
                <w:b/>
                <w:sz w:val="20"/>
                <w:szCs w:val="22"/>
              </w:rPr>
              <w:t>ALCANCE</w:t>
            </w:r>
          </w:p>
        </w:tc>
        <w:tc>
          <w:tcPr>
            <w:tcW w:w="2834" w:type="pct"/>
            <w:gridSpan w:val="6"/>
            <w:vAlign w:val="center"/>
          </w:tcPr>
          <w:p w14:paraId="243A08EF" w14:textId="028C7776" w:rsidR="0045782D" w:rsidRPr="005F7AAC" w:rsidRDefault="005F7AAC" w:rsidP="007B00ED">
            <w:pPr>
              <w:pStyle w:val="Prrafodelista"/>
              <w:ind w:left="31"/>
              <w:jc w:val="both"/>
              <w:rPr>
                <w:sz w:val="20"/>
                <w:szCs w:val="20"/>
              </w:rPr>
            </w:pPr>
            <w:r w:rsidRPr="005F7AAC">
              <w:rPr>
                <w:sz w:val="20"/>
                <w:szCs w:val="20"/>
              </w:rPr>
              <w:t>La evaluació</w:t>
            </w:r>
            <w:r w:rsidR="00C459C2">
              <w:rPr>
                <w:sz w:val="20"/>
                <w:szCs w:val="20"/>
              </w:rPr>
              <w:t>n corresponde al periodo comprendido entre el</w:t>
            </w:r>
            <w:r w:rsidRPr="005F7AAC">
              <w:rPr>
                <w:sz w:val="20"/>
                <w:szCs w:val="20"/>
              </w:rPr>
              <w:t xml:space="preserve"> 16 de octubre de 2020 al 15 de abril de 2021. </w:t>
            </w:r>
          </w:p>
        </w:tc>
      </w:tr>
      <w:tr w:rsidR="0045782D" w14:paraId="00289A75" w14:textId="77777777" w:rsidTr="00AD5687">
        <w:trPr>
          <w:trHeight w:val="1134"/>
        </w:trPr>
        <w:tc>
          <w:tcPr>
            <w:tcW w:w="2166" w:type="pct"/>
            <w:shd w:val="clear" w:color="auto" w:fill="F2F2F2" w:themeFill="background1" w:themeFillShade="F2"/>
            <w:vAlign w:val="center"/>
          </w:tcPr>
          <w:p w14:paraId="74D648F4" w14:textId="3189BBAA" w:rsidR="0045782D" w:rsidRPr="00AD5687" w:rsidRDefault="0045782D" w:rsidP="0045782D">
            <w:pPr>
              <w:jc w:val="both"/>
              <w:rPr>
                <w:b/>
                <w:sz w:val="20"/>
                <w:szCs w:val="22"/>
              </w:rPr>
            </w:pPr>
            <w:r w:rsidRPr="00AD5687">
              <w:rPr>
                <w:rFonts w:cs="Arial"/>
                <w:b/>
                <w:sz w:val="20"/>
                <w:szCs w:val="22"/>
                <w:lang w:val="es-MX"/>
              </w:rPr>
              <w:t>CRITERIOS</w:t>
            </w:r>
          </w:p>
        </w:tc>
        <w:tc>
          <w:tcPr>
            <w:tcW w:w="2834" w:type="pct"/>
            <w:gridSpan w:val="6"/>
          </w:tcPr>
          <w:p w14:paraId="26D67D0E" w14:textId="7DFFB824" w:rsidR="001A704F" w:rsidRDefault="001A704F" w:rsidP="001A704F">
            <w:pPr>
              <w:pStyle w:val="Prrafodelista"/>
              <w:numPr>
                <w:ilvl w:val="0"/>
                <w:numId w:val="9"/>
              </w:numPr>
              <w:jc w:val="both"/>
              <w:rPr>
                <w:sz w:val="20"/>
                <w:szCs w:val="20"/>
              </w:rPr>
            </w:pPr>
            <w:r w:rsidRPr="001A704F">
              <w:rPr>
                <w:sz w:val="20"/>
                <w:szCs w:val="20"/>
              </w:rPr>
              <w:t>Ley 1952 de 2019. Por medio de la cual se expide el Código General Disciplinario, se derogan la Ley 734 de 2002 y algunas disposiciones de la Ley 1474 de 2011</w:t>
            </w:r>
            <w:r>
              <w:rPr>
                <w:sz w:val="20"/>
                <w:szCs w:val="20"/>
              </w:rPr>
              <w:t>.</w:t>
            </w:r>
          </w:p>
          <w:p w14:paraId="34B706D5" w14:textId="77777777" w:rsidR="001A704F" w:rsidRDefault="001A704F" w:rsidP="001A704F">
            <w:pPr>
              <w:pStyle w:val="Prrafodelista"/>
              <w:numPr>
                <w:ilvl w:val="0"/>
                <w:numId w:val="9"/>
              </w:numPr>
              <w:jc w:val="both"/>
              <w:rPr>
                <w:sz w:val="20"/>
                <w:szCs w:val="20"/>
              </w:rPr>
            </w:pPr>
            <w:r w:rsidRPr="001A704F">
              <w:rPr>
                <w:sz w:val="20"/>
                <w:szCs w:val="20"/>
              </w:rPr>
              <w:t>Ley 734 de 2002. Por la cual se expide el Código Disciplinario Único.</w:t>
            </w:r>
          </w:p>
          <w:p w14:paraId="0F177318" w14:textId="77777777" w:rsidR="001A704F" w:rsidRDefault="001A704F" w:rsidP="001A704F">
            <w:pPr>
              <w:pStyle w:val="Prrafodelista"/>
              <w:numPr>
                <w:ilvl w:val="0"/>
                <w:numId w:val="9"/>
              </w:numPr>
              <w:jc w:val="both"/>
              <w:rPr>
                <w:sz w:val="20"/>
                <w:szCs w:val="20"/>
              </w:rPr>
            </w:pPr>
            <w:r w:rsidRPr="001A704F">
              <w:rPr>
                <w:sz w:val="20"/>
                <w:szCs w:val="20"/>
              </w:rPr>
              <w:t xml:space="preserve">Ley 594 de 2000, Por la cual se dicta la Ley General de Archivos y se dictan otras disposiciones. </w:t>
            </w:r>
          </w:p>
          <w:p w14:paraId="6F57CC04" w14:textId="77777777" w:rsidR="001A704F" w:rsidRDefault="001A704F" w:rsidP="001A704F">
            <w:pPr>
              <w:pStyle w:val="Prrafodelista"/>
              <w:numPr>
                <w:ilvl w:val="0"/>
                <w:numId w:val="9"/>
              </w:numPr>
              <w:jc w:val="both"/>
              <w:rPr>
                <w:sz w:val="20"/>
                <w:szCs w:val="20"/>
              </w:rPr>
            </w:pPr>
            <w:r w:rsidRPr="001A704F">
              <w:rPr>
                <w:sz w:val="20"/>
                <w:szCs w:val="20"/>
              </w:rPr>
              <w:t>Decreto 1083 de 2015 Por medio del cual se expide el Decreto único Reglamentario del Sector de Función Pública.</w:t>
            </w:r>
          </w:p>
          <w:p w14:paraId="5BB9C0DC" w14:textId="4EA3AC18" w:rsidR="0045782D" w:rsidRPr="001A704F" w:rsidRDefault="001A704F" w:rsidP="001A704F">
            <w:pPr>
              <w:pStyle w:val="Prrafodelista"/>
              <w:numPr>
                <w:ilvl w:val="0"/>
                <w:numId w:val="9"/>
              </w:numPr>
              <w:jc w:val="both"/>
              <w:rPr>
                <w:sz w:val="20"/>
                <w:szCs w:val="20"/>
              </w:rPr>
            </w:pPr>
            <w:r w:rsidRPr="001A704F">
              <w:rPr>
                <w:sz w:val="20"/>
                <w:szCs w:val="20"/>
              </w:rPr>
              <w:t>Directiva 003 de 2013. Alcalde Mayor. Directrices para prevenir conductas irregulares relacionadas con incumplimiento de los manuales de funciones y de procedimientos y la pérdida de elementos y documentos públicos.</w:t>
            </w:r>
          </w:p>
        </w:tc>
      </w:tr>
      <w:tr w:rsidR="0045782D" w14:paraId="4B60AD89" w14:textId="77777777" w:rsidTr="007B00ED">
        <w:trPr>
          <w:trHeight w:val="471"/>
        </w:trPr>
        <w:tc>
          <w:tcPr>
            <w:tcW w:w="2166" w:type="pct"/>
            <w:shd w:val="clear" w:color="auto" w:fill="F2F2F2" w:themeFill="background1" w:themeFillShade="F2"/>
            <w:vAlign w:val="center"/>
          </w:tcPr>
          <w:p w14:paraId="07E409BC" w14:textId="0D885A94" w:rsidR="0045782D" w:rsidRPr="00AD5687" w:rsidRDefault="0045782D" w:rsidP="0045782D">
            <w:pPr>
              <w:jc w:val="both"/>
              <w:rPr>
                <w:rFonts w:cs="Arial"/>
                <w:b/>
                <w:sz w:val="20"/>
                <w:szCs w:val="22"/>
                <w:lang w:val="es-MX"/>
              </w:rPr>
            </w:pPr>
            <w:r w:rsidRPr="00AD5687">
              <w:rPr>
                <w:rFonts w:cs="Arial"/>
                <w:b/>
                <w:sz w:val="20"/>
                <w:szCs w:val="22"/>
                <w:lang w:val="es-MX"/>
              </w:rPr>
              <w:t>PRUEBAS DE AUDITORÍA</w:t>
            </w:r>
          </w:p>
        </w:tc>
        <w:tc>
          <w:tcPr>
            <w:tcW w:w="2834" w:type="pct"/>
            <w:gridSpan w:val="6"/>
            <w:vAlign w:val="center"/>
          </w:tcPr>
          <w:p w14:paraId="52561496" w14:textId="4C2F1968" w:rsidR="0045782D" w:rsidRPr="005F7AAC" w:rsidRDefault="00C721CA" w:rsidP="007B00ED">
            <w:pPr>
              <w:pStyle w:val="Prrafodelista"/>
              <w:ind w:left="0"/>
              <w:jc w:val="both"/>
              <w:rPr>
                <w:sz w:val="20"/>
                <w:szCs w:val="20"/>
              </w:rPr>
            </w:pPr>
            <w:r>
              <w:rPr>
                <w:sz w:val="20"/>
                <w:szCs w:val="20"/>
              </w:rPr>
              <w:t xml:space="preserve">Verificación documental </w:t>
            </w:r>
          </w:p>
        </w:tc>
      </w:tr>
      <w:tr w:rsidR="0045782D" w14:paraId="3D795E5E" w14:textId="77777777" w:rsidTr="007B00ED">
        <w:trPr>
          <w:trHeight w:val="561"/>
        </w:trPr>
        <w:tc>
          <w:tcPr>
            <w:tcW w:w="2166" w:type="pct"/>
            <w:shd w:val="clear" w:color="auto" w:fill="F2F2F2" w:themeFill="background1" w:themeFillShade="F2"/>
            <w:vAlign w:val="center"/>
          </w:tcPr>
          <w:p w14:paraId="757E46A4" w14:textId="4B1C1735" w:rsidR="0045782D" w:rsidRPr="00AD5687" w:rsidRDefault="0045782D" w:rsidP="0045782D">
            <w:pPr>
              <w:jc w:val="both"/>
              <w:rPr>
                <w:rFonts w:cs="Arial"/>
                <w:b/>
                <w:sz w:val="20"/>
                <w:szCs w:val="22"/>
                <w:lang w:val="es-MX"/>
              </w:rPr>
            </w:pPr>
            <w:r w:rsidRPr="00AD5687">
              <w:rPr>
                <w:rFonts w:cs="Arial"/>
                <w:b/>
                <w:sz w:val="20"/>
                <w:szCs w:val="22"/>
                <w:lang w:val="es-MX"/>
              </w:rPr>
              <w:t>EQUIPO AUDITOR</w:t>
            </w:r>
          </w:p>
        </w:tc>
        <w:tc>
          <w:tcPr>
            <w:tcW w:w="2834" w:type="pct"/>
            <w:gridSpan w:val="6"/>
            <w:vAlign w:val="center"/>
          </w:tcPr>
          <w:p w14:paraId="397103C3" w14:textId="77777777" w:rsidR="0045782D" w:rsidRDefault="00C721CA" w:rsidP="007B00ED">
            <w:pPr>
              <w:pStyle w:val="Prrafodelista"/>
              <w:ind w:left="0"/>
              <w:jc w:val="both"/>
              <w:rPr>
                <w:sz w:val="20"/>
                <w:szCs w:val="20"/>
              </w:rPr>
            </w:pPr>
            <w:r>
              <w:rPr>
                <w:sz w:val="20"/>
                <w:szCs w:val="20"/>
              </w:rPr>
              <w:t>Eleana Marcela Páez Urrego</w:t>
            </w:r>
          </w:p>
          <w:p w14:paraId="0868F486" w14:textId="1853C64D" w:rsidR="00C721CA" w:rsidRPr="005F7AAC" w:rsidRDefault="00C721CA" w:rsidP="007B00ED">
            <w:pPr>
              <w:pStyle w:val="Prrafodelista"/>
              <w:ind w:left="0"/>
              <w:jc w:val="both"/>
              <w:rPr>
                <w:sz w:val="20"/>
                <w:szCs w:val="20"/>
              </w:rPr>
            </w:pPr>
            <w:r>
              <w:rPr>
                <w:sz w:val="20"/>
                <w:szCs w:val="20"/>
              </w:rPr>
              <w:t>Fabio Alberto Salazar Machado</w:t>
            </w:r>
          </w:p>
        </w:tc>
      </w:tr>
      <w:tr w:rsidR="0045782D" w14:paraId="022BA904" w14:textId="77777777" w:rsidTr="007B00ED">
        <w:trPr>
          <w:trHeight w:val="551"/>
        </w:trPr>
        <w:tc>
          <w:tcPr>
            <w:tcW w:w="2166" w:type="pct"/>
            <w:shd w:val="clear" w:color="auto" w:fill="F2F2F2" w:themeFill="background1" w:themeFillShade="F2"/>
            <w:vAlign w:val="center"/>
          </w:tcPr>
          <w:p w14:paraId="0C29F327" w14:textId="3FAA1A52" w:rsidR="0045782D" w:rsidRPr="00AD5687" w:rsidRDefault="0045782D" w:rsidP="0045782D">
            <w:pPr>
              <w:jc w:val="both"/>
              <w:rPr>
                <w:rFonts w:cs="Arial"/>
                <w:b/>
                <w:sz w:val="20"/>
                <w:szCs w:val="22"/>
                <w:lang w:val="es-MX"/>
              </w:rPr>
            </w:pPr>
            <w:r w:rsidRPr="00AD5687">
              <w:rPr>
                <w:rFonts w:cs="Arial"/>
                <w:b/>
                <w:sz w:val="20"/>
                <w:szCs w:val="22"/>
              </w:rPr>
              <w:t>FECHA DE EJECUCIÓN DE LA AUDITORÍA</w:t>
            </w:r>
          </w:p>
        </w:tc>
        <w:tc>
          <w:tcPr>
            <w:tcW w:w="2834" w:type="pct"/>
            <w:gridSpan w:val="6"/>
            <w:vAlign w:val="center"/>
          </w:tcPr>
          <w:p w14:paraId="4061C768" w14:textId="64F2C7A6" w:rsidR="0045782D" w:rsidRPr="005F7AAC" w:rsidRDefault="00C721CA" w:rsidP="007B00ED">
            <w:pPr>
              <w:pStyle w:val="Prrafodelista"/>
              <w:ind w:left="0"/>
              <w:jc w:val="both"/>
              <w:rPr>
                <w:sz w:val="20"/>
                <w:szCs w:val="20"/>
              </w:rPr>
            </w:pPr>
            <w:r>
              <w:rPr>
                <w:sz w:val="20"/>
                <w:szCs w:val="20"/>
              </w:rPr>
              <w:t xml:space="preserve">Del 19 de abril al 14 de mayo de 2021. </w:t>
            </w:r>
          </w:p>
        </w:tc>
      </w:tr>
      <w:tr w:rsidR="0045782D" w14:paraId="48D3900F" w14:textId="77777777" w:rsidTr="00AD5687">
        <w:trPr>
          <w:trHeight w:val="1134"/>
        </w:trPr>
        <w:tc>
          <w:tcPr>
            <w:tcW w:w="2166" w:type="pct"/>
            <w:shd w:val="clear" w:color="auto" w:fill="F2F2F2" w:themeFill="background1" w:themeFillShade="F2"/>
            <w:vAlign w:val="center"/>
          </w:tcPr>
          <w:p w14:paraId="5FFFB5D3" w14:textId="64791308" w:rsidR="0045782D" w:rsidRPr="00AD5687" w:rsidRDefault="0045782D" w:rsidP="0045782D">
            <w:pPr>
              <w:jc w:val="both"/>
              <w:rPr>
                <w:rFonts w:cs="Arial"/>
                <w:b/>
                <w:sz w:val="20"/>
                <w:szCs w:val="22"/>
                <w:lang w:val="es-MX"/>
              </w:rPr>
            </w:pPr>
            <w:r w:rsidRPr="00AD5687">
              <w:rPr>
                <w:rFonts w:cs="Arial"/>
                <w:b/>
                <w:sz w:val="20"/>
                <w:szCs w:val="22"/>
              </w:rPr>
              <w:t>INSUMOS</w:t>
            </w:r>
          </w:p>
        </w:tc>
        <w:tc>
          <w:tcPr>
            <w:tcW w:w="2834" w:type="pct"/>
            <w:gridSpan w:val="6"/>
          </w:tcPr>
          <w:p w14:paraId="6FEF4268" w14:textId="32D354AF" w:rsidR="0045782D" w:rsidRPr="005F7AAC" w:rsidRDefault="00C721CA" w:rsidP="007B00ED">
            <w:pPr>
              <w:pStyle w:val="Prrafodelista"/>
              <w:ind w:left="0"/>
              <w:jc w:val="both"/>
              <w:rPr>
                <w:sz w:val="20"/>
                <w:szCs w:val="20"/>
              </w:rPr>
            </w:pPr>
            <w:r>
              <w:rPr>
                <w:sz w:val="20"/>
                <w:szCs w:val="20"/>
              </w:rPr>
              <w:t xml:space="preserve">Los resultados de la evaluación, se encuentran soportados con el radicado </w:t>
            </w:r>
            <w:r w:rsidR="00B7037C">
              <w:rPr>
                <w:sz w:val="20"/>
                <w:szCs w:val="20"/>
              </w:rPr>
              <w:t xml:space="preserve">20211200068193 del 19 de abril de 2021, donde se solicita  a la Subdirección de Gestión Corporativa, la información relacionada con la Directiva 003 de 2013, para el periodo en mención, </w:t>
            </w:r>
            <w:r w:rsidR="00632A86">
              <w:rPr>
                <w:sz w:val="20"/>
                <w:szCs w:val="20"/>
              </w:rPr>
              <w:t>Posteriormente con radicado 20215000069023 del 22 de abril de 2021, dan respuesta a esta solicitud</w:t>
            </w:r>
          </w:p>
        </w:tc>
      </w:tr>
      <w:tr w:rsidR="0045782D" w14:paraId="0ACC3BE1" w14:textId="77777777" w:rsidTr="007B00ED">
        <w:trPr>
          <w:trHeight w:val="640"/>
        </w:trPr>
        <w:tc>
          <w:tcPr>
            <w:tcW w:w="2166" w:type="pct"/>
            <w:shd w:val="clear" w:color="auto" w:fill="F2F2F2" w:themeFill="background1" w:themeFillShade="F2"/>
            <w:vAlign w:val="center"/>
          </w:tcPr>
          <w:p w14:paraId="774A6816" w14:textId="13DBF83E" w:rsidR="0045782D" w:rsidRPr="00AD5687" w:rsidRDefault="0045782D" w:rsidP="0045782D">
            <w:pPr>
              <w:jc w:val="both"/>
              <w:rPr>
                <w:rFonts w:cs="Arial"/>
                <w:b/>
                <w:sz w:val="20"/>
                <w:szCs w:val="22"/>
                <w:lang w:val="es-MX"/>
              </w:rPr>
            </w:pPr>
            <w:r w:rsidRPr="00AD5687">
              <w:rPr>
                <w:rFonts w:cs="Arial"/>
                <w:b/>
                <w:sz w:val="20"/>
                <w:szCs w:val="22"/>
              </w:rPr>
              <w:t>LIMITACIONES DE LA EVALUACIÓN Y/O SEGUIMIENTO</w:t>
            </w:r>
          </w:p>
        </w:tc>
        <w:tc>
          <w:tcPr>
            <w:tcW w:w="2834" w:type="pct"/>
            <w:gridSpan w:val="6"/>
            <w:vAlign w:val="center"/>
          </w:tcPr>
          <w:p w14:paraId="7C880F9F" w14:textId="6077CBB3" w:rsidR="0045782D" w:rsidRPr="005F7AAC" w:rsidRDefault="00C459C2" w:rsidP="007B00ED">
            <w:pPr>
              <w:pStyle w:val="Prrafodelista"/>
              <w:ind w:left="31"/>
              <w:jc w:val="both"/>
              <w:rPr>
                <w:sz w:val="20"/>
                <w:szCs w:val="20"/>
              </w:rPr>
            </w:pPr>
            <w:r>
              <w:rPr>
                <w:sz w:val="20"/>
                <w:szCs w:val="20"/>
              </w:rPr>
              <w:t>No se presentaron</w:t>
            </w:r>
          </w:p>
        </w:tc>
      </w:tr>
    </w:tbl>
    <w:p w14:paraId="37630393" w14:textId="77777777" w:rsidR="00F1402C" w:rsidRDefault="00F1402C" w:rsidP="007E187A">
      <w:pPr>
        <w:pStyle w:val="Prrafodelista"/>
        <w:rPr>
          <w:rFonts w:cs="Arial"/>
          <w:b/>
        </w:rPr>
      </w:pPr>
    </w:p>
    <w:p w14:paraId="6C8CE5A8" w14:textId="77777777" w:rsidR="00F1402C" w:rsidRDefault="00F1402C" w:rsidP="007E187A">
      <w:pPr>
        <w:pStyle w:val="Prrafodelista"/>
        <w:rPr>
          <w:rFonts w:cs="Arial"/>
          <w:b/>
        </w:rPr>
      </w:pPr>
    </w:p>
    <w:p w14:paraId="45635FF4" w14:textId="59482FE9" w:rsidR="007E187A" w:rsidRPr="0004269F" w:rsidRDefault="007E187A" w:rsidP="007E187A">
      <w:pPr>
        <w:pStyle w:val="Prrafodelista"/>
        <w:numPr>
          <w:ilvl w:val="0"/>
          <w:numId w:val="8"/>
        </w:numPr>
        <w:jc w:val="center"/>
        <w:rPr>
          <w:rFonts w:cs="Arial"/>
          <w:b/>
          <w:sz w:val="20"/>
          <w:szCs w:val="20"/>
        </w:rPr>
      </w:pPr>
      <w:r w:rsidRPr="0004269F">
        <w:rPr>
          <w:rFonts w:cs="Arial"/>
          <w:b/>
          <w:sz w:val="20"/>
          <w:szCs w:val="20"/>
        </w:rPr>
        <w:lastRenderedPageBreak/>
        <w:t>RESULTADOS DE LA EVALUACIÓN Y/O SEGUIMIENTO</w:t>
      </w:r>
    </w:p>
    <w:p w14:paraId="1064F87F" w14:textId="77777777" w:rsidR="007E187A" w:rsidRPr="0004269F" w:rsidRDefault="007E187A" w:rsidP="007E187A">
      <w:pPr>
        <w:jc w:val="both"/>
        <w:rPr>
          <w:rFonts w:cs="Arial"/>
          <w:b/>
          <w:sz w:val="20"/>
          <w:szCs w:val="20"/>
        </w:rPr>
      </w:pPr>
    </w:p>
    <w:p w14:paraId="209A9F61" w14:textId="12687A05" w:rsidR="007E187A" w:rsidRDefault="007F3128" w:rsidP="007E187A">
      <w:pPr>
        <w:jc w:val="both"/>
        <w:rPr>
          <w:rFonts w:cs="Arial"/>
          <w:sz w:val="20"/>
          <w:szCs w:val="20"/>
        </w:rPr>
      </w:pPr>
      <w:r>
        <w:rPr>
          <w:rFonts w:cs="Arial"/>
          <w:sz w:val="20"/>
          <w:szCs w:val="20"/>
        </w:rPr>
        <w:t xml:space="preserve">En desarrollo del Plan Anual de Auditoria de la vigencia 2021, y en cumplimiento del rol de evaluación y seguimiento, se realiza la presentación del informe de seguimiento y verificación al cumplimiento de la Directiva 003 de 2013, </w:t>
      </w:r>
      <w:r w:rsidR="002E359C">
        <w:rPr>
          <w:rFonts w:cs="Arial"/>
          <w:sz w:val="20"/>
          <w:szCs w:val="20"/>
        </w:rPr>
        <w:t xml:space="preserve">con el fin de </w:t>
      </w:r>
      <w:r>
        <w:rPr>
          <w:rFonts w:cs="Arial"/>
          <w:sz w:val="20"/>
          <w:szCs w:val="20"/>
        </w:rPr>
        <w:t xml:space="preserve"> prevenir </w:t>
      </w:r>
      <w:r w:rsidR="002E359C">
        <w:rPr>
          <w:rFonts w:cs="Arial"/>
          <w:sz w:val="20"/>
          <w:szCs w:val="20"/>
        </w:rPr>
        <w:t xml:space="preserve">conductas irregulares relacionadas con el incumplimiento de manuales de funciones y procedimientos, y la pérdida de elementos y documentos públicos en el Instituto Distrital de Patrimonio Cultural, en el periodo comprendido entre el 16 de octubre de 2020 al 15 de abril de 2021. </w:t>
      </w:r>
    </w:p>
    <w:p w14:paraId="4D1DD0FB" w14:textId="77777777" w:rsidR="002E359C" w:rsidRDefault="002E359C" w:rsidP="007E187A">
      <w:pPr>
        <w:jc w:val="both"/>
        <w:rPr>
          <w:rFonts w:cs="Arial"/>
          <w:sz w:val="20"/>
          <w:szCs w:val="20"/>
        </w:rPr>
      </w:pPr>
    </w:p>
    <w:p w14:paraId="0BE70BBF" w14:textId="0EE3DD5B" w:rsidR="002E359C" w:rsidRDefault="008F10C6" w:rsidP="007E187A">
      <w:pPr>
        <w:jc w:val="both"/>
        <w:rPr>
          <w:rFonts w:cs="Arial"/>
          <w:sz w:val="20"/>
          <w:szCs w:val="20"/>
        </w:rPr>
      </w:pPr>
      <w:r>
        <w:rPr>
          <w:rFonts w:cs="Arial"/>
          <w:sz w:val="20"/>
          <w:szCs w:val="20"/>
        </w:rPr>
        <w:t>La Directiva 003 de 2013, establece los siguientes ítems evaluados:</w:t>
      </w:r>
    </w:p>
    <w:p w14:paraId="56AF9B7D" w14:textId="77777777" w:rsidR="008F10C6" w:rsidRDefault="008F10C6" w:rsidP="007E187A">
      <w:pPr>
        <w:jc w:val="both"/>
        <w:rPr>
          <w:rFonts w:cs="Arial"/>
          <w:sz w:val="20"/>
          <w:szCs w:val="20"/>
        </w:rPr>
      </w:pPr>
    </w:p>
    <w:p w14:paraId="29ECE36D" w14:textId="78373972" w:rsidR="008F10C6" w:rsidRDefault="00634567" w:rsidP="008F10C6">
      <w:pPr>
        <w:pStyle w:val="Prrafodelista"/>
        <w:numPr>
          <w:ilvl w:val="0"/>
          <w:numId w:val="10"/>
        </w:numPr>
        <w:jc w:val="both"/>
        <w:rPr>
          <w:rFonts w:cs="Arial"/>
          <w:sz w:val="20"/>
          <w:szCs w:val="20"/>
        </w:rPr>
      </w:pPr>
      <w:r>
        <w:rPr>
          <w:rFonts w:cs="Arial"/>
          <w:b/>
          <w:sz w:val="20"/>
          <w:szCs w:val="20"/>
        </w:rPr>
        <w:t xml:space="preserve">Frente a la </w:t>
      </w:r>
      <w:r w:rsidR="00E24529">
        <w:rPr>
          <w:rFonts w:cs="Arial"/>
          <w:b/>
          <w:sz w:val="20"/>
          <w:szCs w:val="20"/>
        </w:rPr>
        <w:t>p</w:t>
      </w:r>
      <w:r w:rsidR="00E24529" w:rsidRPr="008F10C6">
        <w:rPr>
          <w:rFonts w:cs="Arial"/>
          <w:b/>
          <w:sz w:val="20"/>
          <w:szCs w:val="20"/>
        </w:rPr>
        <w:t>érdida</w:t>
      </w:r>
      <w:r w:rsidR="008F10C6" w:rsidRPr="008F10C6">
        <w:rPr>
          <w:rFonts w:cs="Arial"/>
          <w:b/>
          <w:sz w:val="20"/>
          <w:szCs w:val="20"/>
        </w:rPr>
        <w:t xml:space="preserve"> de elementos y documentos</w:t>
      </w:r>
      <w:r w:rsidR="008F10C6">
        <w:rPr>
          <w:rFonts w:cs="Arial"/>
          <w:sz w:val="20"/>
          <w:szCs w:val="20"/>
        </w:rPr>
        <w:t xml:space="preserve">. </w:t>
      </w:r>
    </w:p>
    <w:p w14:paraId="0635C241" w14:textId="77777777" w:rsidR="008F10C6" w:rsidRDefault="008F10C6" w:rsidP="008F10C6">
      <w:pPr>
        <w:pStyle w:val="Prrafodelista"/>
        <w:jc w:val="both"/>
        <w:rPr>
          <w:rFonts w:cs="Arial"/>
          <w:b/>
          <w:sz w:val="20"/>
          <w:szCs w:val="20"/>
        </w:rPr>
      </w:pPr>
    </w:p>
    <w:p w14:paraId="5769D954" w14:textId="185ADCBE" w:rsidR="008F10C6" w:rsidRPr="008558B6" w:rsidRDefault="008558B6" w:rsidP="008558B6">
      <w:pPr>
        <w:jc w:val="both"/>
        <w:rPr>
          <w:rFonts w:cs="Arial"/>
          <w:b/>
          <w:sz w:val="20"/>
          <w:szCs w:val="20"/>
        </w:rPr>
      </w:pPr>
      <w:r w:rsidRPr="008558B6">
        <w:rPr>
          <w:rFonts w:cs="Arial"/>
          <w:b/>
          <w:sz w:val="20"/>
          <w:szCs w:val="20"/>
        </w:rPr>
        <w:t xml:space="preserve">1.1 </w:t>
      </w:r>
      <w:r w:rsidR="008F10C6" w:rsidRPr="008558B6">
        <w:rPr>
          <w:rFonts w:cs="Arial"/>
          <w:b/>
          <w:sz w:val="20"/>
          <w:szCs w:val="20"/>
        </w:rPr>
        <w:t xml:space="preserve">Frente a la pérdida de elementos: </w:t>
      </w:r>
    </w:p>
    <w:p w14:paraId="0661883F" w14:textId="77777777" w:rsidR="008558B6" w:rsidRDefault="008558B6" w:rsidP="008558B6">
      <w:pPr>
        <w:pStyle w:val="Prrafodelista"/>
        <w:jc w:val="both"/>
        <w:rPr>
          <w:rFonts w:cs="Arial"/>
          <w:b/>
          <w:sz w:val="20"/>
          <w:szCs w:val="20"/>
        </w:rPr>
      </w:pPr>
    </w:p>
    <w:p w14:paraId="66DE40FE" w14:textId="536310E9" w:rsidR="008558B6" w:rsidRDefault="008558B6" w:rsidP="008558B6">
      <w:pPr>
        <w:pStyle w:val="Prrafodelista"/>
        <w:numPr>
          <w:ilvl w:val="0"/>
          <w:numId w:val="11"/>
        </w:numPr>
        <w:jc w:val="both"/>
      </w:pPr>
      <w:r>
        <w:rPr>
          <w:i/>
          <w:sz w:val="20"/>
          <w:szCs w:val="20"/>
        </w:rPr>
        <w:t>“</w:t>
      </w:r>
      <w:r w:rsidRPr="008558B6">
        <w:rPr>
          <w:i/>
          <w:sz w:val="20"/>
          <w:szCs w:val="20"/>
        </w:rPr>
        <w:t>Verificar que los manuales de procedimientos relacionados con el manejo de bienes propendan, no solamente por su eficiente y oportuna utilización, sino también por su efectiva salvaguarda</w:t>
      </w:r>
      <w:r>
        <w:rPr>
          <w:i/>
          <w:sz w:val="20"/>
          <w:szCs w:val="20"/>
        </w:rPr>
        <w:t>”</w:t>
      </w:r>
      <w:r>
        <w:t>.</w:t>
      </w:r>
    </w:p>
    <w:p w14:paraId="0D6ADFD0" w14:textId="77777777" w:rsidR="007022AA" w:rsidRPr="00847ABF" w:rsidRDefault="007022AA" w:rsidP="007022AA">
      <w:pPr>
        <w:jc w:val="both"/>
        <w:rPr>
          <w:sz w:val="20"/>
          <w:szCs w:val="20"/>
        </w:rPr>
      </w:pPr>
    </w:p>
    <w:p w14:paraId="785009E1" w14:textId="08F42ABE" w:rsidR="007022AA" w:rsidRDefault="00847ABF" w:rsidP="007022AA">
      <w:pPr>
        <w:jc w:val="both"/>
        <w:rPr>
          <w:sz w:val="20"/>
          <w:szCs w:val="20"/>
        </w:rPr>
      </w:pPr>
      <w:r w:rsidRPr="00847ABF">
        <w:rPr>
          <w:sz w:val="20"/>
          <w:szCs w:val="20"/>
        </w:rPr>
        <w:t xml:space="preserve">Durante el </w:t>
      </w:r>
      <w:r>
        <w:rPr>
          <w:sz w:val="20"/>
          <w:szCs w:val="20"/>
        </w:rPr>
        <w:t xml:space="preserve">periodo evaluado, no se realizaron actualizaciones del </w:t>
      </w:r>
      <w:r w:rsidR="00F31031">
        <w:rPr>
          <w:sz w:val="20"/>
          <w:szCs w:val="20"/>
        </w:rPr>
        <w:t xml:space="preserve">Manual Administración de Bienes, </w:t>
      </w:r>
      <w:r w:rsidR="008145CB">
        <w:rPr>
          <w:sz w:val="20"/>
          <w:szCs w:val="20"/>
        </w:rPr>
        <w:t xml:space="preserve">el cual mantiene la </w:t>
      </w:r>
      <w:r w:rsidR="00F31031">
        <w:rPr>
          <w:sz w:val="20"/>
          <w:szCs w:val="20"/>
        </w:rPr>
        <w:t>versión 2, del 30 de septiembre de 2019</w:t>
      </w:r>
      <w:r w:rsidR="008145CB">
        <w:rPr>
          <w:sz w:val="20"/>
          <w:szCs w:val="20"/>
        </w:rPr>
        <w:t>; este documento</w:t>
      </w:r>
      <w:r w:rsidR="00B64440">
        <w:rPr>
          <w:sz w:val="20"/>
          <w:szCs w:val="20"/>
        </w:rPr>
        <w:t xml:space="preserve"> busca asegurar la adecuada administración de los bienes muebles, inmuebles, intangibles y de consumo que hacen parte del IDPC. </w:t>
      </w:r>
      <w:r w:rsidR="00F31031">
        <w:rPr>
          <w:sz w:val="20"/>
          <w:szCs w:val="20"/>
        </w:rPr>
        <w:t>De igual forma</w:t>
      </w:r>
      <w:r w:rsidR="004846C3">
        <w:rPr>
          <w:sz w:val="20"/>
          <w:szCs w:val="20"/>
        </w:rPr>
        <w:t>,</w:t>
      </w:r>
      <w:r w:rsidR="00F31031">
        <w:rPr>
          <w:sz w:val="20"/>
          <w:szCs w:val="20"/>
        </w:rPr>
        <w:t xml:space="preserve"> se mantiene vigente el Instructivo “Gestión y Control de Bienes” en su versión 1 del 30 de junio de 2020, que tiene por objetivo establecer los lineamientos para realizar una adecuada gestión y control de los bienes a cargo del IDPC, a través de la planeación, mantenimiento, registro, control y seguimiento. </w:t>
      </w:r>
    </w:p>
    <w:p w14:paraId="4A7BFC0B" w14:textId="77777777" w:rsidR="00191776" w:rsidRDefault="00191776" w:rsidP="007022AA">
      <w:pPr>
        <w:jc w:val="both"/>
        <w:rPr>
          <w:sz w:val="20"/>
          <w:szCs w:val="20"/>
        </w:rPr>
      </w:pPr>
    </w:p>
    <w:p w14:paraId="05AF3903" w14:textId="77777777" w:rsidR="000B20B2" w:rsidRDefault="00E46EEC" w:rsidP="007022AA">
      <w:pPr>
        <w:jc w:val="both"/>
        <w:rPr>
          <w:sz w:val="20"/>
          <w:szCs w:val="20"/>
        </w:rPr>
      </w:pPr>
      <w:r>
        <w:rPr>
          <w:sz w:val="20"/>
          <w:szCs w:val="20"/>
        </w:rPr>
        <w:t>Como parte de una eficiente y oportuna utilización, y de la protección de los bienes del Instituto,</w:t>
      </w:r>
      <w:r w:rsidR="00545474">
        <w:rPr>
          <w:sz w:val="20"/>
          <w:szCs w:val="20"/>
        </w:rPr>
        <w:t xml:space="preserve"> se cuenta con  el “Plan anual de Bienes” versión 2 del 25 de septiembre de 2019, el cual tiene por objetivo establecer los lineamientos por los cuales se examinan periódicamente las condiciones de los bienes muebles, inmuebles y equipos del Instituto, para asegurar el control y la conservación en condiciones óptimas de funcionamiento reduciendo las posibles fallas y averías.  </w:t>
      </w:r>
    </w:p>
    <w:p w14:paraId="3E8C2BF5" w14:textId="77777777" w:rsidR="000B20B2" w:rsidRDefault="000B20B2" w:rsidP="007022AA">
      <w:pPr>
        <w:jc w:val="both"/>
        <w:rPr>
          <w:sz w:val="20"/>
          <w:szCs w:val="20"/>
        </w:rPr>
      </w:pPr>
    </w:p>
    <w:p w14:paraId="1180FE20" w14:textId="3AE43EBC" w:rsidR="00191776" w:rsidRDefault="000B20B2" w:rsidP="007022AA">
      <w:pPr>
        <w:jc w:val="both"/>
        <w:rPr>
          <w:sz w:val="20"/>
          <w:szCs w:val="20"/>
        </w:rPr>
      </w:pPr>
      <w:r>
        <w:rPr>
          <w:sz w:val="20"/>
          <w:szCs w:val="20"/>
        </w:rPr>
        <w:t>El proceso de administración de Bienes e Infraestructura, establece en el primer bimestre del año</w:t>
      </w:r>
      <w:r w:rsidR="004846C3">
        <w:rPr>
          <w:sz w:val="20"/>
          <w:szCs w:val="20"/>
        </w:rPr>
        <w:t>,</w:t>
      </w:r>
      <w:r>
        <w:rPr>
          <w:sz w:val="20"/>
          <w:szCs w:val="20"/>
        </w:rPr>
        <w:t xml:space="preserve"> un plan de mantenimiento anual o mantenimiento programado para los activos e infraestructura, conforme a los equipos de bienes y tipos de mantenimiento definidos. </w:t>
      </w:r>
      <w:r w:rsidR="00545474">
        <w:rPr>
          <w:sz w:val="20"/>
          <w:szCs w:val="20"/>
        </w:rPr>
        <w:tab/>
      </w:r>
      <w:r w:rsidR="004846C3">
        <w:rPr>
          <w:sz w:val="20"/>
          <w:szCs w:val="20"/>
        </w:rPr>
        <w:t xml:space="preserve">La ejecución de este plan, </w:t>
      </w:r>
      <w:r>
        <w:rPr>
          <w:sz w:val="20"/>
          <w:szCs w:val="20"/>
        </w:rPr>
        <w:t xml:space="preserve">se soporta con pruebas documentales definidas como planillas de reporte, actas de intervención y mantenimiento, relación de </w:t>
      </w:r>
      <w:r w:rsidR="004846C3">
        <w:rPr>
          <w:sz w:val="20"/>
          <w:szCs w:val="20"/>
        </w:rPr>
        <w:t>insumos y</w:t>
      </w:r>
      <w:r>
        <w:rPr>
          <w:sz w:val="20"/>
          <w:szCs w:val="20"/>
        </w:rPr>
        <w:t xml:space="preserve"> repuestos usados, </w:t>
      </w:r>
      <w:r w:rsidR="004846C3">
        <w:rPr>
          <w:sz w:val="20"/>
          <w:szCs w:val="20"/>
        </w:rPr>
        <w:t>y registro</w:t>
      </w:r>
      <w:r>
        <w:rPr>
          <w:sz w:val="20"/>
          <w:szCs w:val="20"/>
        </w:rPr>
        <w:t xml:space="preserve"> fotogr</w:t>
      </w:r>
      <w:r w:rsidR="0083507B">
        <w:rPr>
          <w:sz w:val="20"/>
          <w:szCs w:val="20"/>
        </w:rPr>
        <w:t>áfico.</w:t>
      </w:r>
    </w:p>
    <w:p w14:paraId="52F3D2A6" w14:textId="77777777" w:rsidR="0083507B" w:rsidRDefault="0083507B" w:rsidP="007022AA">
      <w:pPr>
        <w:jc w:val="both"/>
        <w:rPr>
          <w:sz w:val="20"/>
          <w:szCs w:val="20"/>
        </w:rPr>
      </w:pPr>
    </w:p>
    <w:p w14:paraId="6549B52D" w14:textId="415709B9" w:rsidR="0083507B" w:rsidRDefault="0083507B" w:rsidP="007022AA">
      <w:pPr>
        <w:jc w:val="both"/>
        <w:rPr>
          <w:sz w:val="20"/>
          <w:szCs w:val="20"/>
        </w:rPr>
      </w:pPr>
      <w:r>
        <w:rPr>
          <w:sz w:val="20"/>
          <w:szCs w:val="20"/>
        </w:rPr>
        <w:t xml:space="preserve">Es así como el Instituto propende por una eficiente y oportuna utilización, una efectiva clasificación, registro y control, de sus bienes, acorde con las normas vigentes. </w:t>
      </w:r>
    </w:p>
    <w:p w14:paraId="06EE9A4D" w14:textId="77777777" w:rsidR="00433C46" w:rsidRDefault="00433C46" w:rsidP="007022AA">
      <w:pPr>
        <w:jc w:val="both"/>
        <w:rPr>
          <w:sz w:val="20"/>
          <w:szCs w:val="20"/>
        </w:rPr>
      </w:pPr>
    </w:p>
    <w:p w14:paraId="76FF93AC" w14:textId="77777777" w:rsidR="00B43188" w:rsidRDefault="00B43188" w:rsidP="007022AA">
      <w:pPr>
        <w:jc w:val="both"/>
        <w:rPr>
          <w:sz w:val="20"/>
          <w:szCs w:val="20"/>
        </w:rPr>
      </w:pPr>
    </w:p>
    <w:p w14:paraId="45D12243" w14:textId="29A8C007" w:rsidR="00B43188" w:rsidRPr="00D36AD9" w:rsidRDefault="00B43188" w:rsidP="00B43188">
      <w:pPr>
        <w:pStyle w:val="Prrafodelista"/>
        <w:numPr>
          <w:ilvl w:val="0"/>
          <w:numId w:val="11"/>
        </w:numPr>
        <w:jc w:val="both"/>
        <w:rPr>
          <w:sz w:val="20"/>
          <w:szCs w:val="20"/>
        </w:rPr>
      </w:pPr>
      <w:r w:rsidRPr="00B43188">
        <w:rPr>
          <w:i/>
          <w:sz w:val="20"/>
          <w:szCs w:val="20"/>
        </w:rPr>
        <w:t>“Reforzar el sistema de control interno de tal manera que se definan y minimicen los riesgos sobre los activos de la entidad</w:t>
      </w:r>
      <w:r>
        <w:rPr>
          <w:sz w:val="20"/>
          <w:szCs w:val="20"/>
        </w:rPr>
        <w:t>”</w:t>
      </w:r>
      <w:r>
        <w:t>.</w:t>
      </w:r>
    </w:p>
    <w:p w14:paraId="0F6A571B" w14:textId="77777777" w:rsidR="00D36AD9" w:rsidRDefault="00D36AD9" w:rsidP="00D36AD9">
      <w:pPr>
        <w:jc w:val="both"/>
        <w:rPr>
          <w:sz w:val="20"/>
          <w:szCs w:val="20"/>
        </w:rPr>
      </w:pPr>
    </w:p>
    <w:p w14:paraId="6AB67A6D" w14:textId="74584624" w:rsidR="00D36AD9" w:rsidRDefault="00D36AD9" w:rsidP="00D36AD9">
      <w:pPr>
        <w:jc w:val="both"/>
        <w:rPr>
          <w:sz w:val="20"/>
          <w:szCs w:val="20"/>
        </w:rPr>
      </w:pPr>
      <w:r>
        <w:rPr>
          <w:sz w:val="20"/>
          <w:szCs w:val="20"/>
        </w:rPr>
        <w:t>El área de control interno</w:t>
      </w:r>
      <w:r w:rsidR="004846C3">
        <w:rPr>
          <w:sz w:val="20"/>
          <w:szCs w:val="20"/>
        </w:rPr>
        <w:t>,</w:t>
      </w:r>
      <w:r>
        <w:rPr>
          <w:sz w:val="20"/>
          <w:szCs w:val="20"/>
        </w:rPr>
        <w:t xml:space="preserve"> realizó el seguimiento a la matriz de los riesgos de gestión y corrupción, correspondientes al III cuatrimestre de 2020, </w:t>
      </w:r>
      <w:r w:rsidR="00F937BD">
        <w:rPr>
          <w:sz w:val="20"/>
          <w:szCs w:val="20"/>
        </w:rPr>
        <w:t>incluido el</w:t>
      </w:r>
      <w:r>
        <w:rPr>
          <w:sz w:val="20"/>
          <w:szCs w:val="20"/>
        </w:rPr>
        <w:t xml:space="preserve"> proceso de administración de bienes e infraestructura, donde se identifica la siguiente evaluación sobre </w:t>
      </w:r>
      <w:r w:rsidR="00F937BD">
        <w:rPr>
          <w:sz w:val="20"/>
          <w:szCs w:val="20"/>
        </w:rPr>
        <w:t>sus riesgos</w:t>
      </w:r>
      <w:r>
        <w:rPr>
          <w:sz w:val="20"/>
          <w:szCs w:val="20"/>
        </w:rPr>
        <w:t>:</w:t>
      </w:r>
    </w:p>
    <w:p w14:paraId="1229356C" w14:textId="77777777" w:rsidR="00433C46" w:rsidRDefault="00433C46" w:rsidP="00D36AD9">
      <w:pPr>
        <w:jc w:val="both"/>
        <w:rPr>
          <w:sz w:val="20"/>
          <w:szCs w:val="20"/>
        </w:rPr>
      </w:pPr>
    </w:p>
    <w:p w14:paraId="464641F6" w14:textId="77777777" w:rsidR="00632784" w:rsidRDefault="00632784" w:rsidP="00D36AD9">
      <w:pPr>
        <w:jc w:val="both"/>
        <w:rPr>
          <w:sz w:val="20"/>
          <w:szCs w:val="20"/>
        </w:rPr>
      </w:pPr>
    </w:p>
    <w:p w14:paraId="105D65E4" w14:textId="77777777" w:rsidR="00632784" w:rsidRDefault="00632784" w:rsidP="00D36AD9">
      <w:pPr>
        <w:jc w:val="both"/>
        <w:rPr>
          <w:sz w:val="20"/>
          <w:szCs w:val="20"/>
        </w:rPr>
      </w:pPr>
    </w:p>
    <w:p w14:paraId="6A1AA867" w14:textId="77777777" w:rsidR="00632784" w:rsidRDefault="00632784" w:rsidP="00D36AD9">
      <w:pPr>
        <w:jc w:val="both"/>
        <w:rPr>
          <w:sz w:val="20"/>
          <w:szCs w:val="20"/>
        </w:rPr>
      </w:pPr>
    </w:p>
    <w:p w14:paraId="1BBB69B0" w14:textId="77777777" w:rsidR="00632784" w:rsidRDefault="00632784" w:rsidP="00D36AD9">
      <w:pPr>
        <w:jc w:val="both"/>
        <w:rPr>
          <w:sz w:val="20"/>
          <w:szCs w:val="20"/>
        </w:rPr>
      </w:pPr>
    </w:p>
    <w:p w14:paraId="7FD2387C" w14:textId="77777777" w:rsidR="00632784" w:rsidRDefault="00632784" w:rsidP="00D36AD9">
      <w:pPr>
        <w:jc w:val="both"/>
        <w:rPr>
          <w:sz w:val="20"/>
          <w:szCs w:val="20"/>
        </w:rPr>
      </w:pPr>
    </w:p>
    <w:tbl>
      <w:tblPr>
        <w:tblStyle w:val="Tablaconcuadrcula"/>
        <w:tblW w:w="8926" w:type="dxa"/>
        <w:tblLook w:val="04A0" w:firstRow="1" w:lastRow="0" w:firstColumn="1" w:lastColumn="0" w:noHBand="0" w:noVBand="1"/>
      </w:tblPr>
      <w:tblGrid>
        <w:gridCol w:w="1271"/>
        <w:gridCol w:w="2410"/>
        <w:gridCol w:w="5245"/>
      </w:tblGrid>
      <w:tr w:rsidR="0028148C" w:rsidRPr="00433C46" w14:paraId="4E3142D2" w14:textId="77777777" w:rsidTr="00351B30">
        <w:tc>
          <w:tcPr>
            <w:tcW w:w="1271" w:type="dxa"/>
            <w:shd w:val="clear" w:color="auto" w:fill="8EAADB" w:themeFill="accent1" w:themeFillTint="99"/>
          </w:tcPr>
          <w:p w14:paraId="28F7E843" w14:textId="452B227E" w:rsidR="0028148C" w:rsidRPr="00433C46" w:rsidRDefault="0028148C" w:rsidP="00433C46">
            <w:pPr>
              <w:jc w:val="center"/>
              <w:rPr>
                <w:b/>
                <w:sz w:val="16"/>
                <w:szCs w:val="16"/>
              </w:rPr>
            </w:pPr>
            <w:r w:rsidRPr="00433C46">
              <w:rPr>
                <w:b/>
                <w:sz w:val="16"/>
                <w:szCs w:val="16"/>
              </w:rPr>
              <w:lastRenderedPageBreak/>
              <w:t>Riesgo</w:t>
            </w:r>
          </w:p>
        </w:tc>
        <w:tc>
          <w:tcPr>
            <w:tcW w:w="2410" w:type="dxa"/>
            <w:shd w:val="clear" w:color="auto" w:fill="8EAADB" w:themeFill="accent1" w:themeFillTint="99"/>
          </w:tcPr>
          <w:p w14:paraId="49962A15" w14:textId="22D70C2C" w:rsidR="0028148C" w:rsidRPr="00433C46" w:rsidRDefault="0028148C" w:rsidP="00433C46">
            <w:pPr>
              <w:jc w:val="center"/>
              <w:rPr>
                <w:b/>
                <w:sz w:val="16"/>
                <w:szCs w:val="16"/>
              </w:rPr>
            </w:pPr>
            <w:r w:rsidRPr="00433C46">
              <w:rPr>
                <w:b/>
                <w:sz w:val="16"/>
                <w:szCs w:val="16"/>
              </w:rPr>
              <w:t>Control</w:t>
            </w:r>
          </w:p>
        </w:tc>
        <w:tc>
          <w:tcPr>
            <w:tcW w:w="5245" w:type="dxa"/>
            <w:shd w:val="clear" w:color="auto" w:fill="8EAADB" w:themeFill="accent1" w:themeFillTint="99"/>
          </w:tcPr>
          <w:p w14:paraId="47F99E0D" w14:textId="7DBB5523" w:rsidR="0028148C" w:rsidRPr="00433C46" w:rsidRDefault="0028148C" w:rsidP="00433C46">
            <w:pPr>
              <w:jc w:val="center"/>
              <w:rPr>
                <w:b/>
                <w:sz w:val="16"/>
                <w:szCs w:val="16"/>
              </w:rPr>
            </w:pPr>
            <w:r w:rsidRPr="00433C46">
              <w:rPr>
                <w:b/>
                <w:sz w:val="16"/>
                <w:szCs w:val="16"/>
              </w:rPr>
              <w:t>Seguimiento C.I.</w:t>
            </w:r>
          </w:p>
        </w:tc>
      </w:tr>
      <w:tr w:rsidR="0028148C" w:rsidRPr="00433C46" w14:paraId="2E983B04" w14:textId="77777777" w:rsidTr="00351B30">
        <w:trPr>
          <w:trHeight w:val="2350"/>
        </w:trPr>
        <w:tc>
          <w:tcPr>
            <w:tcW w:w="1271" w:type="dxa"/>
            <w:vMerge w:val="restart"/>
            <w:vAlign w:val="center"/>
          </w:tcPr>
          <w:p w14:paraId="52DD53EB" w14:textId="55077273" w:rsidR="0028148C" w:rsidRPr="00433C46" w:rsidRDefault="0028148C" w:rsidP="00D36AD9">
            <w:pPr>
              <w:jc w:val="both"/>
              <w:rPr>
                <w:sz w:val="16"/>
                <w:szCs w:val="16"/>
              </w:rPr>
            </w:pPr>
            <w:r w:rsidRPr="00433C46">
              <w:rPr>
                <w:sz w:val="16"/>
                <w:szCs w:val="16"/>
              </w:rPr>
              <w:t>Deterioro de los bienes muebles e inmuebles por falta de los mantenimiento</w:t>
            </w:r>
          </w:p>
        </w:tc>
        <w:tc>
          <w:tcPr>
            <w:tcW w:w="2410" w:type="dxa"/>
            <w:vAlign w:val="center"/>
          </w:tcPr>
          <w:p w14:paraId="2BF99593" w14:textId="77777777" w:rsidR="0028148C" w:rsidRDefault="0028148C" w:rsidP="00D36AD9">
            <w:pPr>
              <w:jc w:val="both"/>
              <w:rPr>
                <w:sz w:val="16"/>
                <w:szCs w:val="16"/>
              </w:rPr>
            </w:pPr>
            <w:r w:rsidRPr="00433C46">
              <w:rPr>
                <w:sz w:val="16"/>
                <w:szCs w:val="16"/>
              </w:rPr>
              <w:t>Validar y evaluar los requisitos en la elaboración de los estudios previos para definir las características del producto o servicio necesario en el mantenimiento a realizarse</w:t>
            </w:r>
          </w:p>
          <w:p w14:paraId="20EBFD26" w14:textId="77777777" w:rsidR="0028148C" w:rsidRDefault="0028148C" w:rsidP="00D36AD9">
            <w:pPr>
              <w:jc w:val="both"/>
              <w:rPr>
                <w:sz w:val="16"/>
                <w:szCs w:val="16"/>
              </w:rPr>
            </w:pPr>
          </w:p>
          <w:p w14:paraId="0FE95237" w14:textId="66CD2DE5" w:rsidR="0028148C" w:rsidRPr="00433C46" w:rsidRDefault="0028148C" w:rsidP="0028148C">
            <w:pPr>
              <w:jc w:val="both"/>
              <w:rPr>
                <w:sz w:val="16"/>
                <w:szCs w:val="16"/>
              </w:rPr>
            </w:pPr>
          </w:p>
        </w:tc>
        <w:tc>
          <w:tcPr>
            <w:tcW w:w="5245" w:type="dxa"/>
            <w:vAlign w:val="center"/>
          </w:tcPr>
          <w:p w14:paraId="36C1BD47" w14:textId="77777777" w:rsidR="0028148C" w:rsidRPr="0028148C" w:rsidRDefault="0028148C" w:rsidP="0028148C">
            <w:pPr>
              <w:jc w:val="both"/>
              <w:rPr>
                <w:sz w:val="16"/>
                <w:szCs w:val="16"/>
              </w:rPr>
            </w:pPr>
            <w:r w:rsidRPr="0012120B">
              <w:rPr>
                <w:i/>
                <w:sz w:val="16"/>
                <w:szCs w:val="16"/>
              </w:rPr>
              <w:t>Controles</w:t>
            </w:r>
            <w:r w:rsidRPr="0028148C">
              <w:rPr>
                <w:sz w:val="16"/>
                <w:szCs w:val="16"/>
              </w:rPr>
              <w:t>:</w:t>
            </w:r>
          </w:p>
          <w:p w14:paraId="418721E9" w14:textId="77777777" w:rsidR="0028148C" w:rsidRPr="0028148C" w:rsidRDefault="0028148C" w:rsidP="0028148C">
            <w:pPr>
              <w:jc w:val="both"/>
              <w:rPr>
                <w:sz w:val="16"/>
                <w:szCs w:val="16"/>
              </w:rPr>
            </w:pPr>
            <w:r w:rsidRPr="0028148C">
              <w:rPr>
                <w:sz w:val="16"/>
                <w:szCs w:val="16"/>
              </w:rPr>
              <w:t>En cuanto al primer control, se menciona que no se adelantaron procesos contractuales durante el cuatrimestre.</w:t>
            </w:r>
          </w:p>
          <w:p w14:paraId="6A016CF5" w14:textId="77777777" w:rsidR="0028148C" w:rsidRPr="0028148C" w:rsidRDefault="0028148C" w:rsidP="0028148C">
            <w:pPr>
              <w:jc w:val="both"/>
              <w:rPr>
                <w:sz w:val="16"/>
                <w:szCs w:val="16"/>
              </w:rPr>
            </w:pPr>
            <w:r w:rsidRPr="0028148C">
              <w:rPr>
                <w:sz w:val="16"/>
                <w:szCs w:val="16"/>
              </w:rPr>
              <w:t>En relación con el segundo control, de acuerdo con el cronograma entregado en el primer cuatrimestre, se observa su ejecución así:</w:t>
            </w:r>
          </w:p>
          <w:p w14:paraId="53BDD024" w14:textId="77777777" w:rsidR="0028148C" w:rsidRPr="0028148C" w:rsidRDefault="0028148C" w:rsidP="0028148C">
            <w:pPr>
              <w:jc w:val="both"/>
              <w:rPr>
                <w:sz w:val="16"/>
                <w:szCs w:val="16"/>
              </w:rPr>
            </w:pPr>
            <w:r w:rsidRPr="0028148C">
              <w:rPr>
                <w:sz w:val="16"/>
                <w:szCs w:val="16"/>
              </w:rPr>
              <w:t>- Septiembre: Se encontraba programadas las visitas a Casa Fernández, Casa Gemelas, Casa Genoveva, Centro de Documentación Palomar y Casa Cadel, no se adjunta evidencia.</w:t>
            </w:r>
          </w:p>
          <w:p w14:paraId="33E6C674" w14:textId="77777777" w:rsidR="0028148C" w:rsidRPr="0028148C" w:rsidRDefault="0028148C" w:rsidP="0028148C">
            <w:pPr>
              <w:jc w:val="both"/>
              <w:rPr>
                <w:sz w:val="16"/>
                <w:szCs w:val="16"/>
              </w:rPr>
            </w:pPr>
            <w:r w:rsidRPr="0028148C">
              <w:rPr>
                <w:sz w:val="16"/>
                <w:szCs w:val="16"/>
              </w:rPr>
              <w:t>- Octubre: Se encontraba programadas las visitas a Museo Sámano y Museo Siete Balcones, se remite informe de visita a Casa Genoveva.</w:t>
            </w:r>
          </w:p>
          <w:p w14:paraId="37580DA8" w14:textId="77777777" w:rsidR="0028148C" w:rsidRPr="0028148C" w:rsidRDefault="0028148C" w:rsidP="0028148C">
            <w:pPr>
              <w:jc w:val="both"/>
              <w:rPr>
                <w:sz w:val="16"/>
                <w:szCs w:val="16"/>
              </w:rPr>
            </w:pPr>
            <w:r w:rsidRPr="0028148C">
              <w:rPr>
                <w:sz w:val="16"/>
                <w:szCs w:val="16"/>
              </w:rPr>
              <w:t>- Noviembre: Se encontraba programadas las visitas a Casa Fernández y Casa Gemelas, se remite informe de visita a Centro de Documentación Palomar</w:t>
            </w:r>
          </w:p>
          <w:p w14:paraId="7A2D1554" w14:textId="12E2B8A7" w:rsidR="0028148C" w:rsidRPr="0028148C" w:rsidRDefault="0028148C" w:rsidP="0028148C">
            <w:pPr>
              <w:jc w:val="both"/>
              <w:rPr>
                <w:sz w:val="16"/>
                <w:szCs w:val="16"/>
              </w:rPr>
            </w:pPr>
            <w:r w:rsidRPr="0028148C">
              <w:rPr>
                <w:sz w:val="16"/>
                <w:szCs w:val="16"/>
              </w:rPr>
              <w:t xml:space="preserve">- Diciembre: Se encontraba programadas las visitas a Casa Genoveva, Centro de Documentación Palomar y Casa </w:t>
            </w:r>
            <w:r>
              <w:rPr>
                <w:sz w:val="16"/>
                <w:szCs w:val="16"/>
              </w:rPr>
              <w:t>Cadel, no se adjunta evidencia.</w:t>
            </w:r>
          </w:p>
        </w:tc>
      </w:tr>
      <w:tr w:rsidR="0028148C" w:rsidRPr="00433C46" w14:paraId="5E1C4CE0" w14:textId="77777777" w:rsidTr="00351B30">
        <w:trPr>
          <w:trHeight w:val="64"/>
        </w:trPr>
        <w:tc>
          <w:tcPr>
            <w:tcW w:w="1271" w:type="dxa"/>
            <w:vMerge/>
            <w:vAlign w:val="center"/>
          </w:tcPr>
          <w:p w14:paraId="1A1FADAC" w14:textId="77777777" w:rsidR="0028148C" w:rsidRPr="00433C46" w:rsidRDefault="0028148C" w:rsidP="00D36AD9">
            <w:pPr>
              <w:jc w:val="both"/>
              <w:rPr>
                <w:sz w:val="16"/>
                <w:szCs w:val="16"/>
              </w:rPr>
            </w:pPr>
          </w:p>
        </w:tc>
        <w:tc>
          <w:tcPr>
            <w:tcW w:w="2410" w:type="dxa"/>
            <w:shd w:val="clear" w:color="auto" w:fill="8EAADB" w:themeFill="accent1" w:themeFillTint="99"/>
            <w:vAlign w:val="center"/>
          </w:tcPr>
          <w:p w14:paraId="4C565FB3" w14:textId="2022371B" w:rsidR="0028148C" w:rsidRPr="0028148C" w:rsidRDefault="0028148C" w:rsidP="0028148C">
            <w:pPr>
              <w:jc w:val="center"/>
              <w:rPr>
                <w:b/>
                <w:sz w:val="16"/>
                <w:szCs w:val="16"/>
              </w:rPr>
            </w:pPr>
            <w:r w:rsidRPr="0028148C">
              <w:rPr>
                <w:b/>
                <w:sz w:val="16"/>
                <w:szCs w:val="16"/>
              </w:rPr>
              <w:t>Acciones de Mitigación</w:t>
            </w:r>
          </w:p>
        </w:tc>
        <w:tc>
          <w:tcPr>
            <w:tcW w:w="5245" w:type="dxa"/>
            <w:shd w:val="clear" w:color="auto" w:fill="8EAADB" w:themeFill="accent1" w:themeFillTint="99"/>
            <w:vAlign w:val="center"/>
          </w:tcPr>
          <w:p w14:paraId="6F279F6F" w14:textId="2B4216AA" w:rsidR="0028148C" w:rsidRPr="0028148C" w:rsidRDefault="0028148C" w:rsidP="0028148C">
            <w:pPr>
              <w:jc w:val="center"/>
              <w:rPr>
                <w:sz w:val="16"/>
                <w:szCs w:val="16"/>
              </w:rPr>
            </w:pPr>
            <w:r w:rsidRPr="00433C46">
              <w:rPr>
                <w:b/>
                <w:sz w:val="16"/>
                <w:szCs w:val="16"/>
              </w:rPr>
              <w:t>Seguimiento C.I.</w:t>
            </w:r>
          </w:p>
        </w:tc>
      </w:tr>
      <w:tr w:rsidR="0028148C" w:rsidRPr="00433C46" w14:paraId="5EB37E8F" w14:textId="77777777" w:rsidTr="00351B30">
        <w:tc>
          <w:tcPr>
            <w:tcW w:w="1271" w:type="dxa"/>
            <w:vMerge/>
            <w:vAlign w:val="center"/>
          </w:tcPr>
          <w:p w14:paraId="162DF8BB" w14:textId="77777777" w:rsidR="0028148C" w:rsidRPr="00433C46" w:rsidRDefault="0028148C" w:rsidP="00D36AD9">
            <w:pPr>
              <w:jc w:val="both"/>
              <w:rPr>
                <w:sz w:val="16"/>
                <w:szCs w:val="16"/>
              </w:rPr>
            </w:pPr>
          </w:p>
        </w:tc>
        <w:tc>
          <w:tcPr>
            <w:tcW w:w="2410" w:type="dxa"/>
            <w:vAlign w:val="center"/>
          </w:tcPr>
          <w:p w14:paraId="68669B68" w14:textId="77777777" w:rsidR="0028148C" w:rsidRPr="00433C46" w:rsidRDefault="0028148C" w:rsidP="0028148C">
            <w:pPr>
              <w:jc w:val="both"/>
              <w:rPr>
                <w:sz w:val="16"/>
                <w:szCs w:val="16"/>
              </w:rPr>
            </w:pPr>
            <w:r w:rsidRPr="00433C46">
              <w:rPr>
                <w:sz w:val="16"/>
                <w:szCs w:val="16"/>
              </w:rPr>
              <w:t xml:space="preserve">Hacer seguimiento a las recomendaciones de los manuales de mantenimiento de los bienes inmuebles y ejecutar las actividades correspondientes </w:t>
            </w:r>
          </w:p>
          <w:p w14:paraId="7CABCF3C" w14:textId="0D952D0C" w:rsidR="0028148C" w:rsidRPr="00433C46" w:rsidRDefault="0028148C" w:rsidP="0028148C">
            <w:pPr>
              <w:jc w:val="both"/>
              <w:rPr>
                <w:sz w:val="16"/>
                <w:szCs w:val="16"/>
              </w:rPr>
            </w:pPr>
            <w:r w:rsidRPr="00433C46">
              <w:rPr>
                <w:sz w:val="16"/>
                <w:szCs w:val="16"/>
              </w:rPr>
              <w:t>Ejecutar el plan de trabajo de mantenimiento de los bienes que posee el instituto</w:t>
            </w:r>
          </w:p>
        </w:tc>
        <w:tc>
          <w:tcPr>
            <w:tcW w:w="5245" w:type="dxa"/>
          </w:tcPr>
          <w:p w14:paraId="063DB850" w14:textId="77777777" w:rsidR="0028148C" w:rsidRPr="0028148C" w:rsidRDefault="0028148C" w:rsidP="0028148C">
            <w:pPr>
              <w:jc w:val="both"/>
              <w:rPr>
                <w:sz w:val="16"/>
                <w:szCs w:val="16"/>
              </w:rPr>
            </w:pPr>
            <w:r w:rsidRPr="0012120B">
              <w:rPr>
                <w:i/>
                <w:sz w:val="16"/>
                <w:szCs w:val="16"/>
              </w:rPr>
              <w:t>Acciones de mitigación</w:t>
            </w:r>
            <w:r w:rsidRPr="0028148C">
              <w:rPr>
                <w:sz w:val="16"/>
                <w:szCs w:val="16"/>
              </w:rPr>
              <w:t>:</w:t>
            </w:r>
          </w:p>
          <w:p w14:paraId="08D49B93" w14:textId="77777777" w:rsidR="0028148C" w:rsidRPr="0028148C" w:rsidRDefault="0028148C" w:rsidP="0028148C">
            <w:pPr>
              <w:jc w:val="both"/>
              <w:rPr>
                <w:sz w:val="16"/>
                <w:szCs w:val="16"/>
              </w:rPr>
            </w:pPr>
            <w:r w:rsidRPr="0028148C">
              <w:rPr>
                <w:sz w:val="16"/>
                <w:szCs w:val="16"/>
              </w:rPr>
              <w:t>La primera acción de mitigación, se reformuló quedando "Ejecutar el plan de trabajo de mantenimiento de los bienes que posee el instituto", en cuanto a su ejecución se evidencian informes mensuales de ejecución de plan de mantenimiento.</w:t>
            </w:r>
          </w:p>
          <w:p w14:paraId="2854B375" w14:textId="77777777" w:rsidR="0028148C" w:rsidRPr="0028148C" w:rsidRDefault="0028148C" w:rsidP="0028148C">
            <w:pPr>
              <w:jc w:val="both"/>
              <w:rPr>
                <w:sz w:val="16"/>
                <w:szCs w:val="16"/>
              </w:rPr>
            </w:pPr>
            <w:r w:rsidRPr="0028148C">
              <w:rPr>
                <w:sz w:val="16"/>
                <w:szCs w:val="16"/>
              </w:rPr>
              <w:t>En cuanto a la segunda acción, se evidencia Resolución y Acta de baja de bienes, con los respectivos conceptos técnicos.</w:t>
            </w:r>
          </w:p>
          <w:p w14:paraId="1AB25B04" w14:textId="77777777" w:rsidR="0028148C" w:rsidRDefault="0028148C" w:rsidP="0028148C">
            <w:pPr>
              <w:jc w:val="both"/>
              <w:rPr>
                <w:sz w:val="16"/>
                <w:szCs w:val="16"/>
              </w:rPr>
            </w:pPr>
          </w:p>
          <w:p w14:paraId="663A1E91" w14:textId="620CA8BE" w:rsidR="0028148C" w:rsidRPr="000C0E58" w:rsidRDefault="0028148C" w:rsidP="0028148C">
            <w:pPr>
              <w:jc w:val="both"/>
              <w:rPr>
                <w:sz w:val="16"/>
                <w:szCs w:val="16"/>
                <w:highlight w:val="yellow"/>
              </w:rPr>
            </w:pPr>
            <w:r>
              <w:rPr>
                <w:sz w:val="16"/>
                <w:szCs w:val="16"/>
              </w:rPr>
              <w:t>S</w:t>
            </w:r>
            <w:r w:rsidRPr="0028148C">
              <w:rPr>
                <w:sz w:val="16"/>
                <w:szCs w:val="16"/>
              </w:rPr>
              <w:t>e evidencia el cumplimiento de los indicadores</w:t>
            </w:r>
          </w:p>
        </w:tc>
      </w:tr>
      <w:tr w:rsidR="0028148C" w:rsidRPr="00433C46" w14:paraId="731A38D3" w14:textId="77777777" w:rsidTr="00351B30">
        <w:tc>
          <w:tcPr>
            <w:tcW w:w="1271" w:type="dxa"/>
            <w:shd w:val="clear" w:color="auto" w:fill="8EAADB" w:themeFill="accent1" w:themeFillTint="99"/>
          </w:tcPr>
          <w:p w14:paraId="3DE11703" w14:textId="1AA1D72E" w:rsidR="0028148C" w:rsidRPr="00433C46" w:rsidRDefault="0028148C" w:rsidP="00936ACF">
            <w:pPr>
              <w:jc w:val="center"/>
              <w:rPr>
                <w:sz w:val="16"/>
                <w:szCs w:val="16"/>
              </w:rPr>
            </w:pPr>
            <w:r w:rsidRPr="00433C46">
              <w:rPr>
                <w:b/>
                <w:sz w:val="16"/>
                <w:szCs w:val="16"/>
              </w:rPr>
              <w:t>Riesgo</w:t>
            </w:r>
          </w:p>
        </w:tc>
        <w:tc>
          <w:tcPr>
            <w:tcW w:w="2410" w:type="dxa"/>
            <w:shd w:val="clear" w:color="auto" w:fill="8EAADB" w:themeFill="accent1" w:themeFillTint="99"/>
          </w:tcPr>
          <w:p w14:paraId="7F3CA53A" w14:textId="4DC8BE5A" w:rsidR="0028148C" w:rsidRPr="00433C46" w:rsidRDefault="0028148C" w:rsidP="00936ACF">
            <w:pPr>
              <w:jc w:val="center"/>
              <w:rPr>
                <w:sz w:val="16"/>
                <w:szCs w:val="16"/>
              </w:rPr>
            </w:pPr>
            <w:r w:rsidRPr="00433C46">
              <w:rPr>
                <w:b/>
                <w:sz w:val="16"/>
                <w:szCs w:val="16"/>
              </w:rPr>
              <w:t>Control</w:t>
            </w:r>
          </w:p>
        </w:tc>
        <w:tc>
          <w:tcPr>
            <w:tcW w:w="5245" w:type="dxa"/>
            <w:shd w:val="clear" w:color="auto" w:fill="8EAADB" w:themeFill="accent1" w:themeFillTint="99"/>
          </w:tcPr>
          <w:p w14:paraId="549BABCA" w14:textId="293B56D7" w:rsidR="0028148C" w:rsidRPr="000C0E58" w:rsidRDefault="0028148C" w:rsidP="00936ACF">
            <w:pPr>
              <w:jc w:val="center"/>
              <w:rPr>
                <w:sz w:val="16"/>
                <w:szCs w:val="16"/>
                <w:highlight w:val="yellow"/>
              </w:rPr>
            </w:pPr>
            <w:r w:rsidRPr="00433C46">
              <w:rPr>
                <w:b/>
                <w:sz w:val="16"/>
                <w:szCs w:val="16"/>
              </w:rPr>
              <w:t>Seguimiento C.I.</w:t>
            </w:r>
          </w:p>
        </w:tc>
      </w:tr>
      <w:tr w:rsidR="00AF59F1" w:rsidRPr="00433C46" w14:paraId="5879E178" w14:textId="77777777" w:rsidTr="00351B30">
        <w:tc>
          <w:tcPr>
            <w:tcW w:w="1271" w:type="dxa"/>
            <w:vMerge w:val="restart"/>
            <w:vAlign w:val="center"/>
          </w:tcPr>
          <w:p w14:paraId="211CD9E7" w14:textId="7CC7FF03" w:rsidR="00AF59F1" w:rsidRPr="00433C46" w:rsidRDefault="00AF59F1" w:rsidP="0028148C">
            <w:pPr>
              <w:jc w:val="both"/>
              <w:rPr>
                <w:sz w:val="16"/>
                <w:szCs w:val="16"/>
              </w:rPr>
            </w:pPr>
            <w:r w:rsidRPr="00433C46">
              <w:rPr>
                <w:sz w:val="16"/>
                <w:szCs w:val="16"/>
              </w:rPr>
              <w:t>Disfrute particular del bien por parte funcionarios o contratistas</w:t>
            </w:r>
          </w:p>
        </w:tc>
        <w:tc>
          <w:tcPr>
            <w:tcW w:w="2410" w:type="dxa"/>
            <w:vAlign w:val="center"/>
          </w:tcPr>
          <w:p w14:paraId="6AE03766" w14:textId="73A81822" w:rsidR="00AF59F1" w:rsidRPr="00433C46" w:rsidRDefault="00AF59F1" w:rsidP="0028148C">
            <w:pPr>
              <w:jc w:val="both"/>
              <w:rPr>
                <w:sz w:val="16"/>
                <w:szCs w:val="16"/>
              </w:rPr>
            </w:pPr>
            <w:r w:rsidRPr="00433C46">
              <w:rPr>
                <w:sz w:val="16"/>
                <w:szCs w:val="16"/>
              </w:rPr>
              <w:t>Registro y control de los activos a través del Sistema de información financiera</w:t>
            </w:r>
          </w:p>
        </w:tc>
        <w:tc>
          <w:tcPr>
            <w:tcW w:w="5245" w:type="dxa"/>
          </w:tcPr>
          <w:p w14:paraId="4EBDB257" w14:textId="77777777" w:rsidR="00AF59F1" w:rsidRPr="00AF59F1" w:rsidRDefault="00AF59F1" w:rsidP="00AF59F1">
            <w:pPr>
              <w:jc w:val="both"/>
              <w:rPr>
                <w:i/>
                <w:sz w:val="16"/>
                <w:szCs w:val="16"/>
              </w:rPr>
            </w:pPr>
            <w:r w:rsidRPr="00AF59F1">
              <w:rPr>
                <w:i/>
                <w:sz w:val="16"/>
                <w:szCs w:val="16"/>
              </w:rPr>
              <w:t>Controles:</w:t>
            </w:r>
          </w:p>
          <w:p w14:paraId="5E6F9BFB" w14:textId="77777777" w:rsidR="00AF59F1" w:rsidRPr="00AF59F1" w:rsidRDefault="00AF59F1" w:rsidP="00AF59F1">
            <w:pPr>
              <w:jc w:val="both"/>
              <w:rPr>
                <w:sz w:val="16"/>
                <w:szCs w:val="16"/>
              </w:rPr>
            </w:pPr>
            <w:r w:rsidRPr="00AF59F1">
              <w:rPr>
                <w:sz w:val="16"/>
                <w:szCs w:val="16"/>
              </w:rPr>
              <w:t>En relación con el primer control, se hace entrega de los movimientos de inventarios realizados durante el período evaluado.</w:t>
            </w:r>
          </w:p>
          <w:p w14:paraId="2A42042C" w14:textId="77777777" w:rsidR="00AF59F1" w:rsidRPr="00AF59F1" w:rsidRDefault="00AF59F1" w:rsidP="00AF59F1">
            <w:pPr>
              <w:jc w:val="both"/>
              <w:rPr>
                <w:sz w:val="16"/>
                <w:szCs w:val="16"/>
              </w:rPr>
            </w:pPr>
            <w:r w:rsidRPr="00AF59F1">
              <w:rPr>
                <w:sz w:val="16"/>
                <w:szCs w:val="16"/>
              </w:rPr>
              <w:t>Para el segundo control se menciona en el monitoreo que fue realizado en el segundo cuatrimestre.</w:t>
            </w:r>
          </w:p>
          <w:p w14:paraId="22F6286F" w14:textId="3875BC3A" w:rsidR="00AF59F1" w:rsidRPr="000C0E58" w:rsidRDefault="00AF59F1" w:rsidP="00AF59F1">
            <w:pPr>
              <w:jc w:val="both"/>
              <w:rPr>
                <w:sz w:val="16"/>
                <w:szCs w:val="16"/>
                <w:highlight w:val="yellow"/>
              </w:rPr>
            </w:pPr>
            <w:r w:rsidRPr="00AF59F1">
              <w:rPr>
                <w:sz w:val="16"/>
                <w:szCs w:val="16"/>
              </w:rPr>
              <w:t>Para el tercer control se evidencia la revisión aleatoria del por muestreo del inventario.</w:t>
            </w:r>
          </w:p>
        </w:tc>
      </w:tr>
      <w:tr w:rsidR="00AF59F1" w:rsidRPr="00433C46" w14:paraId="41AF3905" w14:textId="77777777" w:rsidTr="00351B30">
        <w:tc>
          <w:tcPr>
            <w:tcW w:w="1271" w:type="dxa"/>
            <w:vMerge/>
            <w:vAlign w:val="center"/>
          </w:tcPr>
          <w:p w14:paraId="75B41560" w14:textId="77777777" w:rsidR="00AF59F1" w:rsidRPr="00433C46" w:rsidRDefault="00AF59F1" w:rsidP="00936ACF">
            <w:pPr>
              <w:jc w:val="both"/>
              <w:rPr>
                <w:sz w:val="16"/>
                <w:szCs w:val="16"/>
              </w:rPr>
            </w:pPr>
          </w:p>
        </w:tc>
        <w:tc>
          <w:tcPr>
            <w:tcW w:w="2410" w:type="dxa"/>
            <w:shd w:val="clear" w:color="auto" w:fill="8EAADB" w:themeFill="accent1" w:themeFillTint="99"/>
            <w:vAlign w:val="center"/>
          </w:tcPr>
          <w:p w14:paraId="18A4EC7A" w14:textId="5FDB3E7B" w:rsidR="00AF59F1" w:rsidRPr="00433C46" w:rsidRDefault="00AF59F1" w:rsidP="00936ACF">
            <w:pPr>
              <w:jc w:val="center"/>
              <w:rPr>
                <w:sz w:val="16"/>
                <w:szCs w:val="16"/>
              </w:rPr>
            </w:pPr>
            <w:r w:rsidRPr="0028148C">
              <w:rPr>
                <w:b/>
                <w:sz w:val="16"/>
                <w:szCs w:val="16"/>
              </w:rPr>
              <w:t>Acciones de Mitigación</w:t>
            </w:r>
          </w:p>
        </w:tc>
        <w:tc>
          <w:tcPr>
            <w:tcW w:w="5245" w:type="dxa"/>
            <w:shd w:val="clear" w:color="auto" w:fill="8EAADB" w:themeFill="accent1" w:themeFillTint="99"/>
            <w:vAlign w:val="center"/>
          </w:tcPr>
          <w:p w14:paraId="0A10CDAE" w14:textId="78F8E78C" w:rsidR="00AF59F1" w:rsidRPr="000C0E58" w:rsidRDefault="00AF59F1" w:rsidP="00936ACF">
            <w:pPr>
              <w:jc w:val="center"/>
              <w:rPr>
                <w:sz w:val="16"/>
                <w:szCs w:val="16"/>
                <w:highlight w:val="yellow"/>
              </w:rPr>
            </w:pPr>
            <w:r w:rsidRPr="00433C46">
              <w:rPr>
                <w:b/>
                <w:sz w:val="16"/>
                <w:szCs w:val="16"/>
              </w:rPr>
              <w:t>Seguimiento C.I.</w:t>
            </w:r>
          </w:p>
        </w:tc>
      </w:tr>
      <w:tr w:rsidR="00AF59F1" w:rsidRPr="00433C46" w14:paraId="418498B0" w14:textId="77777777" w:rsidTr="00351B30">
        <w:tc>
          <w:tcPr>
            <w:tcW w:w="1271" w:type="dxa"/>
            <w:vMerge/>
            <w:vAlign w:val="center"/>
          </w:tcPr>
          <w:p w14:paraId="431C3D8B" w14:textId="77777777" w:rsidR="00AF59F1" w:rsidRPr="00433C46" w:rsidRDefault="00AF59F1" w:rsidP="00936ACF">
            <w:pPr>
              <w:jc w:val="both"/>
              <w:rPr>
                <w:sz w:val="16"/>
                <w:szCs w:val="16"/>
              </w:rPr>
            </w:pPr>
          </w:p>
        </w:tc>
        <w:tc>
          <w:tcPr>
            <w:tcW w:w="2410" w:type="dxa"/>
            <w:vAlign w:val="center"/>
          </w:tcPr>
          <w:p w14:paraId="2D71E845" w14:textId="1958DDD2" w:rsidR="00AF59F1" w:rsidRPr="00433C46" w:rsidRDefault="00AF59F1" w:rsidP="00936ACF">
            <w:pPr>
              <w:jc w:val="both"/>
              <w:rPr>
                <w:sz w:val="16"/>
                <w:szCs w:val="16"/>
              </w:rPr>
            </w:pPr>
            <w:r w:rsidRPr="00AF59F1">
              <w:rPr>
                <w:sz w:val="16"/>
                <w:szCs w:val="16"/>
              </w:rPr>
              <w:t>Actualizar los documentos que sean necesarios para la verificación, asignación o administración de los  biene</w:t>
            </w:r>
            <w:r>
              <w:rPr>
                <w:sz w:val="16"/>
                <w:szCs w:val="16"/>
              </w:rPr>
              <w:t>s</w:t>
            </w:r>
          </w:p>
        </w:tc>
        <w:tc>
          <w:tcPr>
            <w:tcW w:w="5245" w:type="dxa"/>
          </w:tcPr>
          <w:p w14:paraId="26D165F9" w14:textId="77777777" w:rsidR="00AF59F1" w:rsidRPr="00AF59F1" w:rsidRDefault="00AF59F1" w:rsidP="00AF59F1">
            <w:pPr>
              <w:jc w:val="both"/>
              <w:rPr>
                <w:i/>
                <w:sz w:val="16"/>
                <w:szCs w:val="16"/>
              </w:rPr>
            </w:pPr>
            <w:r w:rsidRPr="00AF59F1">
              <w:rPr>
                <w:i/>
                <w:sz w:val="16"/>
                <w:szCs w:val="16"/>
              </w:rPr>
              <w:t>Acciones de mitigación:</w:t>
            </w:r>
          </w:p>
          <w:p w14:paraId="4A41DBE5" w14:textId="77777777" w:rsidR="00AF59F1" w:rsidRPr="00AF59F1" w:rsidRDefault="00AF59F1" w:rsidP="00AF59F1">
            <w:pPr>
              <w:jc w:val="both"/>
              <w:rPr>
                <w:sz w:val="16"/>
                <w:szCs w:val="16"/>
              </w:rPr>
            </w:pPr>
            <w:r w:rsidRPr="00AF59F1">
              <w:rPr>
                <w:sz w:val="16"/>
                <w:szCs w:val="16"/>
              </w:rPr>
              <w:t>Para la primera acción, se menciona en el monitoreo "Se actualizaron los documentos en el segundo cuatrimestre y para el último cuatrimestre no se requirió de modificaciones adicionales", evidenciando que durante la vigencia únicamente se reportó la actualización del Instructivo Gestión y control de bienes, no obstante, no se cuenta con la programación para poder realizar la medición del indicador.</w:t>
            </w:r>
          </w:p>
          <w:p w14:paraId="4E5826AC" w14:textId="77777777" w:rsidR="00AF59F1" w:rsidRPr="00AF59F1" w:rsidRDefault="00AF59F1" w:rsidP="00AF59F1">
            <w:pPr>
              <w:jc w:val="both"/>
              <w:rPr>
                <w:sz w:val="16"/>
                <w:szCs w:val="16"/>
              </w:rPr>
            </w:pPr>
            <w:r w:rsidRPr="00AF59F1">
              <w:rPr>
                <w:sz w:val="16"/>
                <w:szCs w:val="16"/>
              </w:rPr>
              <w:t>En cuanto a la segunda acción, fue cumplida en el segundo cuatrimestre, no obstante, se realizó otra sensibilización el 1 de diciembre de 2020.</w:t>
            </w:r>
          </w:p>
          <w:p w14:paraId="05E872B1" w14:textId="23DAA6B3" w:rsidR="00AF59F1" w:rsidRPr="000C0E58" w:rsidRDefault="00AF59F1" w:rsidP="00AF59F1">
            <w:pPr>
              <w:jc w:val="both"/>
              <w:rPr>
                <w:sz w:val="16"/>
                <w:szCs w:val="16"/>
                <w:highlight w:val="yellow"/>
              </w:rPr>
            </w:pPr>
            <w:r w:rsidRPr="00AF59F1">
              <w:rPr>
                <w:sz w:val="16"/>
                <w:szCs w:val="16"/>
              </w:rPr>
              <w:t>En relación con la tercera actividad, se realizó sensibilización el 23 de octubre de 2020, en cuanto al uso responsable y cuidado de los activos, evidenciando su cumplimiento.</w:t>
            </w:r>
          </w:p>
        </w:tc>
      </w:tr>
    </w:tbl>
    <w:p w14:paraId="51F32056" w14:textId="77777777" w:rsidR="00433C46" w:rsidRDefault="00433C46" w:rsidP="00D36AD9">
      <w:pPr>
        <w:jc w:val="both"/>
        <w:rPr>
          <w:sz w:val="20"/>
          <w:szCs w:val="20"/>
        </w:rPr>
      </w:pPr>
    </w:p>
    <w:p w14:paraId="25F69D52" w14:textId="77777777" w:rsidR="00D36AD9" w:rsidRDefault="00D36AD9" w:rsidP="00D36AD9">
      <w:pPr>
        <w:jc w:val="both"/>
        <w:rPr>
          <w:sz w:val="20"/>
          <w:szCs w:val="20"/>
        </w:rPr>
      </w:pPr>
    </w:p>
    <w:p w14:paraId="00FE084B" w14:textId="6ABEC9E8" w:rsidR="00D36AD9" w:rsidRDefault="00DF10B4" w:rsidP="00D36AD9">
      <w:pPr>
        <w:jc w:val="both"/>
        <w:rPr>
          <w:sz w:val="20"/>
          <w:szCs w:val="20"/>
        </w:rPr>
      </w:pPr>
      <w:r>
        <w:rPr>
          <w:sz w:val="20"/>
          <w:szCs w:val="20"/>
        </w:rPr>
        <w:t xml:space="preserve">El informe de seguimiento fue radicado y socializado con el número 20211200003803 del 18 de enero de 2021. </w:t>
      </w:r>
    </w:p>
    <w:p w14:paraId="4667B415" w14:textId="77777777" w:rsidR="000616EE" w:rsidRDefault="000616EE" w:rsidP="00D36AD9">
      <w:pPr>
        <w:jc w:val="both"/>
        <w:rPr>
          <w:sz w:val="20"/>
          <w:szCs w:val="20"/>
        </w:rPr>
      </w:pPr>
    </w:p>
    <w:p w14:paraId="35D29584" w14:textId="77777777" w:rsidR="00DF10B4" w:rsidRDefault="00DF10B4" w:rsidP="00D36AD9">
      <w:pPr>
        <w:jc w:val="both"/>
        <w:rPr>
          <w:sz w:val="20"/>
          <w:szCs w:val="20"/>
        </w:rPr>
      </w:pPr>
    </w:p>
    <w:p w14:paraId="3454CB22" w14:textId="5A0211DC" w:rsidR="00DF10B4" w:rsidRPr="000616EE" w:rsidRDefault="000616EE" w:rsidP="000616EE">
      <w:pPr>
        <w:pStyle w:val="Prrafodelista"/>
        <w:numPr>
          <w:ilvl w:val="0"/>
          <w:numId w:val="11"/>
        </w:numPr>
        <w:jc w:val="both"/>
        <w:rPr>
          <w:i/>
          <w:sz w:val="20"/>
          <w:szCs w:val="20"/>
        </w:rPr>
      </w:pPr>
      <w:r w:rsidRPr="000616EE">
        <w:rPr>
          <w:i/>
          <w:sz w:val="20"/>
          <w:szCs w:val="20"/>
        </w:rPr>
        <w:t>“Establecer sistemas efectivos de actualización y control de inventarios</w:t>
      </w:r>
      <w:r>
        <w:rPr>
          <w:i/>
        </w:rPr>
        <w:t>”.</w:t>
      </w:r>
    </w:p>
    <w:p w14:paraId="2300AF4E" w14:textId="77777777" w:rsidR="000616EE" w:rsidRDefault="000616EE" w:rsidP="000616EE">
      <w:pPr>
        <w:jc w:val="both"/>
        <w:rPr>
          <w:i/>
          <w:sz w:val="20"/>
          <w:szCs w:val="20"/>
        </w:rPr>
      </w:pPr>
    </w:p>
    <w:p w14:paraId="50F94B8E" w14:textId="2ABA31B1" w:rsidR="000616EE" w:rsidRDefault="00AB6B93" w:rsidP="000616EE">
      <w:pPr>
        <w:jc w:val="both"/>
        <w:rPr>
          <w:sz w:val="20"/>
          <w:szCs w:val="20"/>
        </w:rPr>
      </w:pPr>
      <w:r>
        <w:rPr>
          <w:sz w:val="20"/>
          <w:szCs w:val="20"/>
        </w:rPr>
        <w:t>El proceso de administración de bienes e infraestructura, reporta como sistema de actualización y control de inventarios, los ingresos al almacén del Instituto en registros correspondientes a ingresos bienes de inventario</w:t>
      </w:r>
      <w:r w:rsidR="00206EE0">
        <w:rPr>
          <w:sz w:val="20"/>
          <w:szCs w:val="20"/>
        </w:rPr>
        <w:t xml:space="preserve">, </w:t>
      </w:r>
      <w:r>
        <w:rPr>
          <w:sz w:val="20"/>
          <w:szCs w:val="20"/>
        </w:rPr>
        <w:t>ingreso  de elementos de consumo</w:t>
      </w:r>
      <w:r w:rsidR="00206EE0">
        <w:rPr>
          <w:sz w:val="20"/>
          <w:szCs w:val="20"/>
        </w:rPr>
        <w:t>, e ingreso de bienes devolutivos.</w:t>
      </w:r>
    </w:p>
    <w:p w14:paraId="74BBEE55" w14:textId="77777777" w:rsidR="00AB6B93" w:rsidRDefault="00AB6B93" w:rsidP="000616EE">
      <w:pPr>
        <w:jc w:val="both"/>
        <w:rPr>
          <w:sz w:val="20"/>
          <w:szCs w:val="20"/>
        </w:rPr>
      </w:pPr>
    </w:p>
    <w:p w14:paraId="265AA7DF" w14:textId="6E3AEE18" w:rsidR="00AB6B93" w:rsidRDefault="00AB6B93" w:rsidP="000616EE">
      <w:pPr>
        <w:jc w:val="both"/>
        <w:rPr>
          <w:sz w:val="20"/>
          <w:szCs w:val="20"/>
        </w:rPr>
      </w:pPr>
      <w:r w:rsidRPr="008145CB">
        <w:rPr>
          <w:sz w:val="20"/>
          <w:szCs w:val="20"/>
        </w:rPr>
        <w:t xml:space="preserve">Para el primer registro, se identifica el reporte de ingresos </w:t>
      </w:r>
      <w:r w:rsidR="008145CB">
        <w:rPr>
          <w:sz w:val="20"/>
          <w:szCs w:val="20"/>
        </w:rPr>
        <w:t>con sus consecutivos</w:t>
      </w:r>
      <w:r w:rsidRPr="008145CB">
        <w:rPr>
          <w:sz w:val="20"/>
          <w:szCs w:val="20"/>
        </w:rPr>
        <w:t xml:space="preserve"> correspondientes a los meses de </w:t>
      </w:r>
      <w:r w:rsidR="00FE2B9E" w:rsidRPr="008145CB">
        <w:rPr>
          <w:sz w:val="20"/>
          <w:szCs w:val="20"/>
        </w:rPr>
        <w:t xml:space="preserve">noviembre y diciembre de 2020. </w:t>
      </w:r>
      <w:r w:rsidR="00206EE0" w:rsidRPr="008145CB">
        <w:rPr>
          <w:sz w:val="20"/>
          <w:szCs w:val="20"/>
        </w:rPr>
        <w:t>Sobre el ingreso de los bienes devolutivos</w:t>
      </w:r>
      <w:r w:rsidR="000B6064" w:rsidRPr="008145CB">
        <w:rPr>
          <w:sz w:val="20"/>
          <w:szCs w:val="20"/>
        </w:rPr>
        <w:t xml:space="preserve">, se observa </w:t>
      </w:r>
      <w:r w:rsidR="000B6064" w:rsidRPr="008145CB">
        <w:rPr>
          <w:sz w:val="20"/>
          <w:szCs w:val="20"/>
        </w:rPr>
        <w:lastRenderedPageBreak/>
        <w:t>la relación de bienes</w:t>
      </w:r>
      <w:r w:rsidR="00FE2B9E" w:rsidRPr="008145CB">
        <w:rPr>
          <w:sz w:val="20"/>
          <w:szCs w:val="20"/>
        </w:rPr>
        <w:t xml:space="preserve"> en </w:t>
      </w:r>
      <w:r w:rsidR="008145CB">
        <w:rPr>
          <w:sz w:val="20"/>
          <w:szCs w:val="20"/>
        </w:rPr>
        <w:t>consecutivos</w:t>
      </w:r>
      <w:r w:rsidR="000B6064" w:rsidRPr="008145CB">
        <w:rPr>
          <w:sz w:val="20"/>
          <w:szCs w:val="20"/>
        </w:rPr>
        <w:t xml:space="preserve"> de los meses </w:t>
      </w:r>
      <w:r w:rsidR="00FE2B9E" w:rsidRPr="008145CB">
        <w:rPr>
          <w:sz w:val="20"/>
          <w:szCs w:val="20"/>
        </w:rPr>
        <w:t>de octubre a diciembre de 2020</w:t>
      </w:r>
      <w:r w:rsidR="000B6064" w:rsidRPr="008145CB">
        <w:rPr>
          <w:sz w:val="20"/>
          <w:szCs w:val="20"/>
        </w:rPr>
        <w:t xml:space="preserve">. </w:t>
      </w:r>
      <w:r w:rsidRPr="008145CB">
        <w:rPr>
          <w:sz w:val="20"/>
          <w:szCs w:val="20"/>
        </w:rPr>
        <w:t>Para el ingre</w:t>
      </w:r>
      <w:r w:rsidR="00C21813" w:rsidRPr="008145CB">
        <w:rPr>
          <w:sz w:val="20"/>
          <w:szCs w:val="20"/>
        </w:rPr>
        <w:t xml:space="preserve">so de los elementos de consumo, </w:t>
      </w:r>
      <w:r w:rsidR="008145CB">
        <w:rPr>
          <w:sz w:val="20"/>
          <w:szCs w:val="20"/>
        </w:rPr>
        <w:t xml:space="preserve">de igual forma, soportan </w:t>
      </w:r>
      <w:r w:rsidR="00C21813" w:rsidRPr="008145CB">
        <w:rPr>
          <w:sz w:val="20"/>
          <w:szCs w:val="20"/>
        </w:rPr>
        <w:t>con consecutiv</w:t>
      </w:r>
      <w:r w:rsidR="008145CB">
        <w:rPr>
          <w:sz w:val="20"/>
          <w:szCs w:val="20"/>
        </w:rPr>
        <w:t>os</w:t>
      </w:r>
      <w:r w:rsidR="00C21813" w:rsidRPr="008145CB">
        <w:rPr>
          <w:sz w:val="20"/>
          <w:szCs w:val="20"/>
        </w:rPr>
        <w:t xml:space="preserve"> el ingreso de estos elementos</w:t>
      </w:r>
      <w:r w:rsidR="00FE2B9E" w:rsidRPr="008145CB">
        <w:rPr>
          <w:sz w:val="20"/>
          <w:szCs w:val="20"/>
        </w:rPr>
        <w:t>.</w:t>
      </w:r>
      <w:r w:rsidR="001F4136" w:rsidRPr="008145CB">
        <w:rPr>
          <w:sz w:val="20"/>
          <w:szCs w:val="20"/>
        </w:rPr>
        <w:t xml:space="preserve"> Así mismo envían soportes de estos tres registros, correspondientes al periodo evaluado para 2021.</w:t>
      </w:r>
      <w:r w:rsidR="001F4136">
        <w:rPr>
          <w:sz w:val="20"/>
          <w:szCs w:val="20"/>
        </w:rPr>
        <w:t xml:space="preserve"> </w:t>
      </w:r>
    </w:p>
    <w:p w14:paraId="507FD05C" w14:textId="77777777" w:rsidR="00A230D0" w:rsidRDefault="00A230D0" w:rsidP="000616EE">
      <w:pPr>
        <w:jc w:val="both"/>
        <w:rPr>
          <w:sz w:val="20"/>
          <w:szCs w:val="20"/>
        </w:rPr>
      </w:pPr>
    </w:p>
    <w:p w14:paraId="319229D2" w14:textId="1ED77523" w:rsidR="0087586F" w:rsidRDefault="00A230D0" w:rsidP="000616EE">
      <w:pPr>
        <w:jc w:val="both"/>
        <w:rPr>
          <w:sz w:val="20"/>
          <w:szCs w:val="20"/>
        </w:rPr>
      </w:pPr>
      <w:r>
        <w:rPr>
          <w:sz w:val="20"/>
          <w:szCs w:val="20"/>
        </w:rPr>
        <w:t xml:space="preserve">Para determinar con exactitud la actualización de los inventarios, se hace necesario la conciliación entre contabilidad e inventarios, de los cuales se plantearon arqueos aleatorios de los bienes consumibles y devolutivos, según </w:t>
      </w:r>
      <w:r w:rsidR="00F52D1F">
        <w:rPr>
          <w:sz w:val="20"/>
          <w:szCs w:val="20"/>
        </w:rPr>
        <w:t>lo manifestado</w:t>
      </w:r>
      <w:r>
        <w:rPr>
          <w:sz w:val="20"/>
          <w:szCs w:val="20"/>
        </w:rPr>
        <w:t xml:space="preserve"> en el informe anterior por la contadora de la Entidad.</w:t>
      </w:r>
      <w:r w:rsidR="0087586F">
        <w:rPr>
          <w:sz w:val="20"/>
          <w:szCs w:val="20"/>
        </w:rPr>
        <w:t xml:space="preserve"> En tal sentido, el área contable organizó la toma física del inventario 2020 con reunión del 23 de septiembre de 2020, definiendo los sitios donde se realizará la toma física, el cronograma general, y las etapas a realizar. En este último, registran 5 etapas:</w:t>
      </w:r>
    </w:p>
    <w:p w14:paraId="4AB59283" w14:textId="6E46DEB9" w:rsidR="0087586F" w:rsidRPr="00632784" w:rsidRDefault="0087586F" w:rsidP="00632784">
      <w:pPr>
        <w:pStyle w:val="Prrafodelista"/>
        <w:numPr>
          <w:ilvl w:val="0"/>
          <w:numId w:val="23"/>
        </w:numPr>
        <w:ind w:left="426"/>
        <w:jc w:val="both"/>
        <w:rPr>
          <w:sz w:val="20"/>
          <w:szCs w:val="20"/>
        </w:rPr>
      </w:pPr>
      <w:r w:rsidRPr="00632784">
        <w:rPr>
          <w:sz w:val="20"/>
          <w:szCs w:val="20"/>
        </w:rPr>
        <w:t xml:space="preserve">Revisión previa realizada manualmente, verificación de activos en sitio y actualización en el sistema contable SIIGO. </w:t>
      </w:r>
    </w:p>
    <w:p w14:paraId="6A76249F" w14:textId="2FDB4855" w:rsidR="003D2C3A" w:rsidRPr="00632784" w:rsidRDefault="003D2C3A" w:rsidP="00632784">
      <w:pPr>
        <w:pStyle w:val="Prrafodelista"/>
        <w:numPr>
          <w:ilvl w:val="0"/>
          <w:numId w:val="23"/>
        </w:numPr>
        <w:ind w:left="426"/>
        <w:jc w:val="both"/>
        <w:rPr>
          <w:sz w:val="20"/>
          <w:szCs w:val="20"/>
        </w:rPr>
      </w:pPr>
      <w:r w:rsidRPr="00632784">
        <w:rPr>
          <w:sz w:val="20"/>
          <w:szCs w:val="20"/>
        </w:rPr>
        <w:t>Pre inventario entre el 28 de septiembre al 14 de noviembre de 2020, donde se revisa y verifica, físicamente los activos en cada puesto de trabajo y e</w:t>
      </w:r>
      <w:r w:rsidR="008D2CC2" w:rsidRPr="00632784">
        <w:rPr>
          <w:sz w:val="20"/>
          <w:szCs w:val="20"/>
        </w:rPr>
        <w:t>n</w:t>
      </w:r>
      <w:r w:rsidR="00F706FB" w:rsidRPr="00632784">
        <w:rPr>
          <w:sz w:val="20"/>
          <w:szCs w:val="20"/>
        </w:rPr>
        <w:t xml:space="preserve"> las diferentes sedes del IDPC. </w:t>
      </w:r>
      <w:r w:rsidRPr="00632784">
        <w:rPr>
          <w:sz w:val="20"/>
          <w:szCs w:val="20"/>
        </w:rPr>
        <w:t>Soportan estas actividades, con el diligenciamiento de las planillas de bienes en servicio por usuario, y por ubicación en sede de los elementos; en total 337 planillas registradas y subidas al SIIGO.</w:t>
      </w:r>
    </w:p>
    <w:p w14:paraId="3088D047" w14:textId="0A72B8BA" w:rsidR="003D2C3A" w:rsidRPr="00632784" w:rsidRDefault="008D2CC2" w:rsidP="00632784">
      <w:pPr>
        <w:pStyle w:val="Prrafodelista"/>
        <w:numPr>
          <w:ilvl w:val="0"/>
          <w:numId w:val="23"/>
        </w:numPr>
        <w:ind w:left="426"/>
        <w:jc w:val="both"/>
        <w:rPr>
          <w:sz w:val="20"/>
          <w:szCs w:val="20"/>
        </w:rPr>
      </w:pPr>
      <w:r w:rsidRPr="00632784">
        <w:rPr>
          <w:sz w:val="20"/>
          <w:szCs w:val="20"/>
        </w:rPr>
        <w:t>Verificación y act</w:t>
      </w:r>
      <w:r w:rsidR="00F706FB" w:rsidRPr="00632784">
        <w:rPr>
          <w:sz w:val="20"/>
          <w:szCs w:val="20"/>
        </w:rPr>
        <w:t xml:space="preserve">ualización en el sistema SIIGO. </w:t>
      </w:r>
      <w:r w:rsidRPr="00632784">
        <w:rPr>
          <w:sz w:val="20"/>
          <w:szCs w:val="20"/>
        </w:rPr>
        <w:t>Reporte del Balance de Prueba Auxiliares del 1 al 31 de diciembre de 2020</w:t>
      </w:r>
      <w:r w:rsidR="000E5AC3" w:rsidRPr="00632784">
        <w:rPr>
          <w:sz w:val="20"/>
          <w:szCs w:val="20"/>
        </w:rPr>
        <w:t xml:space="preserve"> de los activos fijos, soportado con la interface de los activos fijos.</w:t>
      </w:r>
    </w:p>
    <w:p w14:paraId="0EC67702" w14:textId="6E2574DC" w:rsidR="000E5AC3" w:rsidRPr="00632784" w:rsidRDefault="000E5AC3" w:rsidP="00632784">
      <w:pPr>
        <w:pStyle w:val="Prrafodelista"/>
        <w:numPr>
          <w:ilvl w:val="0"/>
          <w:numId w:val="23"/>
        </w:numPr>
        <w:ind w:left="426"/>
        <w:jc w:val="both"/>
        <w:rPr>
          <w:sz w:val="20"/>
          <w:szCs w:val="20"/>
        </w:rPr>
      </w:pPr>
      <w:r w:rsidRPr="00632784">
        <w:rPr>
          <w:sz w:val="20"/>
          <w:szCs w:val="20"/>
        </w:rPr>
        <w:t>Cierre del Inventario físico</w:t>
      </w:r>
      <w:r w:rsidR="001319B7" w:rsidRPr="00632784">
        <w:rPr>
          <w:sz w:val="20"/>
          <w:szCs w:val="20"/>
        </w:rPr>
        <w:t>.</w:t>
      </w:r>
    </w:p>
    <w:p w14:paraId="535A511F" w14:textId="2E010C17" w:rsidR="000E5AC3" w:rsidRPr="00632784" w:rsidRDefault="000E5AC3" w:rsidP="00632784">
      <w:pPr>
        <w:pStyle w:val="Prrafodelista"/>
        <w:numPr>
          <w:ilvl w:val="0"/>
          <w:numId w:val="23"/>
        </w:numPr>
        <w:ind w:left="426"/>
        <w:jc w:val="both"/>
        <w:rPr>
          <w:sz w:val="20"/>
          <w:szCs w:val="20"/>
        </w:rPr>
      </w:pPr>
      <w:r w:rsidRPr="00632784">
        <w:rPr>
          <w:sz w:val="20"/>
          <w:szCs w:val="20"/>
        </w:rPr>
        <w:t>Informe final del inventario, resultado y propuesta de mejoramiento: El área contable presentó</w:t>
      </w:r>
      <w:r w:rsidR="00FD62AC" w:rsidRPr="00632784">
        <w:rPr>
          <w:sz w:val="20"/>
          <w:szCs w:val="20"/>
        </w:rPr>
        <w:t xml:space="preserve"> </w:t>
      </w:r>
      <w:r w:rsidR="009A11B2" w:rsidRPr="00632784">
        <w:rPr>
          <w:sz w:val="20"/>
          <w:szCs w:val="20"/>
        </w:rPr>
        <w:t>el informe</w:t>
      </w:r>
      <w:r w:rsidRPr="00632784">
        <w:rPr>
          <w:sz w:val="20"/>
          <w:szCs w:val="20"/>
        </w:rPr>
        <w:t xml:space="preserve"> de los resultados del Inventario</w:t>
      </w:r>
      <w:r w:rsidR="001319B7" w:rsidRPr="00632784">
        <w:rPr>
          <w:sz w:val="20"/>
          <w:szCs w:val="20"/>
        </w:rPr>
        <w:t>.</w:t>
      </w:r>
    </w:p>
    <w:p w14:paraId="3EDDEAC0" w14:textId="2CD6529F" w:rsidR="000E5AC3" w:rsidRDefault="000E5AC3" w:rsidP="000616EE">
      <w:pPr>
        <w:jc w:val="both"/>
        <w:rPr>
          <w:sz w:val="20"/>
          <w:szCs w:val="20"/>
        </w:rPr>
      </w:pPr>
    </w:p>
    <w:p w14:paraId="352C75CE" w14:textId="3989E723" w:rsidR="000E5AC3" w:rsidRDefault="00BE72B7" w:rsidP="000616EE">
      <w:pPr>
        <w:jc w:val="both"/>
        <w:rPr>
          <w:sz w:val="20"/>
          <w:szCs w:val="20"/>
        </w:rPr>
      </w:pPr>
      <w:r>
        <w:rPr>
          <w:sz w:val="20"/>
          <w:szCs w:val="20"/>
        </w:rPr>
        <w:t>También realizó</w:t>
      </w:r>
      <w:r w:rsidR="001319B7">
        <w:rPr>
          <w:sz w:val="20"/>
          <w:szCs w:val="20"/>
        </w:rPr>
        <w:t>,</w:t>
      </w:r>
      <w:r w:rsidR="000E5AC3">
        <w:rPr>
          <w:sz w:val="20"/>
          <w:szCs w:val="20"/>
        </w:rPr>
        <w:t xml:space="preserve"> conciliación de activos e inventarios, en </w:t>
      </w:r>
      <w:r w:rsidR="00FC643F">
        <w:rPr>
          <w:sz w:val="20"/>
          <w:szCs w:val="20"/>
        </w:rPr>
        <w:t>el mes</w:t>
      </w:r>
      <w:r w:rsidR="000E5AC3">
        <w:rPr>
          <w:sz w:val="20"/>
          <w:szCs w:val="20"/>
        </w:rPr>
        <w:t xml:space="preserve"> de diciembre de 2020</w:t>
      </w:r>
      <w:r w:rsidR="00FC643F">
        <w:rPr>
          <w:sz w:val="20"/>
          <w:szCs w:val="20"/>
        </w:rPr>
        <w:t>, a propiedad, planta y equipo, bienes de uso público, histórico y culturales, otros activos e inventarios</w:t>
      </w:r>
      <w:r w:rsidR="00FD62AC">
        <w:rPr>
          <w:sz w:val="20"/>
          <w:szCs w:val="20"/>
        </w:rPr>
        <w:t xml:space="preserve">. No se presentaron diferencias entre el saldo </w:t>
      </w:r>
      <w:r>
        <w:rPr>
          <w:sz w:val="20"/>
          <w:szCs w:val="20"/>
        </w:rPr>
        <w:t>contable y el saldo del almacén, según soporte.</w:t>
      </w:r>
    </w:p>
    <w:p w14:paraId="1885BD45" w14:textId="585B851E" w:rsidR="00FD62AC" w:rsidRDefault="00FD62AC" w:rsidP="000616EE">
      <w:pPr>
        <w:jc w:val="both"/>
        <w:rPr>
          <w:sz w:val="20"/>
          <w:szCs w:val="20"/>
        </w:rPr>
      </w:pPr>
    </w:p>
    <w:p w14:paraId="4A0EA53E" w14:textId="6C7558B1" w:rsidR="00FD62AC" w:rsidRDefault="00FD62AC" w:rsidP="000616EE">
      <w:pPr>
        <w:jc w:val="both"/>
        <w:rPr>
          <w:sz w:val="20"/>
          <w:szCs w:val="20"/>
        </w:rPr>
      </w:pPr>
      <w:r>
        <w:rPr>
          <w:sz w:val="20"/>
          <w:szCs w:val="20"/>
        </w:rPr>
        <w:t>Todo lo anterior, establece que el Instituto realizó</w:t>
      </w:r>
      <w:r w:rsidR="00A0069E">
        <w:rPr>
          <w:sz w:val="20"/>
          <w:szCs w:val="20"/>
        </w:rPr>
        <w:t xml:space="preserve"> un control </w:t>
      </w:r>
      <w:r w:rsidR="002E44D2">
        <w:rPr>
          <w:sz w:val="20"/>
          <w:szCs w:val="20"/>
        </w:rPr>
        <w:t>y una</w:t>
      </w:r>
      <w:r>
        <w:rPr>
          <w:sz w:val="20"/>
          <w:szCs w:val="20"/>
        </w:rPr>
        <w:t xml:space="preserve"> actualización de sus inventarios. </w:t>
      </w:r>
    </w:p>
    <w:p w14:paraId="7E766813" w14:textId="6B3DD258" w:rsidR="00AB6B93" w:rsidRDefault="00AB6B93" w:rsidP="000616EE">
      <w:pPr>
        <w:jc w:val="both"/>
        <w:rPr>
          <w:sz w:val="20"/>
          <w:szCs w:val="20"/>
        </w:rPr>
      </w:pPr>
    </w:p>
    <w:p w14:paraId="2A4DF82D" w14:textId="13B512E2" w:rsidR="006A0C03" w:rsidRDefault="00DF550D" w:rsidP="000616EE">
      <w:pPr>
        <w:jc w:val="both"/>
        <w:rPr>
          <w:sz w:val="20"/>
          <w:szCs w:val="20"/>
        </w:rPr>
      </w:pPr>
      <w:r>
        <w:rPr>
          <w:sz w:val="20"/>
          <w:szCs w:val="20"/>
        </w:rPr>
        <w:t>Adicionalmente</w:t>
      </w:r>
      <w:r w:rsidR="001319B7">
        <w:rPr>
          <w:sz w:val="20"/>
          <w:szCs w:val="20"/>
        </w:rPr>
        <w:t>,</w:t>
      </w:r>
      <w:r>
        <w:rPr>
          <w:sz w:val="20"/>
          <w:szCs w:val="20"/>
        </w:rPr>
        <w:t xml:space="preserve"> como parte del control al manejo de los inventarios, se encuentra la relaci</w:t>
      </w:r>
      <w:r w:rsidR="00765417">
        <w:rPr>
          <w:sz w:val="20"/>
          <w:szCs w:val="20"/>
        </w:rPr>
        <w:t xml:space="preserve">ón de </w:t>
      </w:r>
      <w:r>
        <w:rPr>
          <w:sz w:val="20"/>
          <w:szCs w:val="20"/>
        </w:rPr>
        <w:t>paz y salvo</w:t>
      </w:r>
      <w:r w:rsidR="001319B7">
        <w:rPr>
          <w:sz w:val="20"/>
          <w:szCs w:val="20"/>
        </w:rPr>
        <w:t>,</w:t>
      </w:r>
      <w:r>
        <w:rPr>
          <w:sz w:val="20"/>
          <w:szCs w:val="20"/>
        </w:rPr>
        <w:t xml:space="preserve"> expedidos por </w:t>
      </w:r>
      <w:r w:rsidR="00394E0C">
        <w:rPr>
          <w:sz w:val="20"/>
          <w:szCs w:val="20"/>
        </w:rPr>
        <w:t>el área</w:t>
      </w:r>
      <w:r>
        <w:rPr>
          <w:sz w:val="20"/>
          <w:szCs w:val="20"/>
        </w:rPr>
        <w:t xml:space="preserve"> de almacén, durante </w:t>
      </w:r>
      <w:r w:rsidR="0015723F">
        <w:rPr>
          <w:sz w:val="20"/>
          <w:szCs w:val="20"/>
        </w:rPr>
        <w:t>el periodo evaluado</w:t>
      </w:r>
      <w:r>
        <w:rPr>
          <w:sz w:val="20"/>
          <w:szCs w:val="20"/>
        </w:rPr>
        <w:t xml:space="preserve">, aplicados a los contratistas, supervisores y apoyos a la supervisión, </w:t>
      </w:r>
      <w:r w:rsidR="00B6128A">
        <w:rPr>
          <w:sz w:val="20"/>
          <w:szCs w:val="20"/>
        </w:rPr>
        <w:t>correspondientes a</w:t>
      </w:r>
      <w:r>
        <w:rPr>
          <w:sz w:val="20"/>
          <w:szCs w:val="20"/>
        </w:rPr>
        <w:t xml:space="preserve"> los contratos</w:t>
      </w:r>
      <w:r w:rsidR="00B6128A">
        <w:rPr>
          <w:sz w:val="20"/>
          <w:szCs w:val="20"/>
        </w:rPr>
        <w:t xml:space="preserve"> </w:t>
      </w:r>
      <w:r w:rsidR="00394E0C">
        <w:rPr>
          <w:sz w:val="20"/>
          <w:szCs w:val="20"/>
        </w:rPr>
        <w:t>que finiquitaron</w:t>
      </w:r>
      <w:r>
        <w:rPr>
          <w:sz w:val="20"/>
          <w:szCs w:val="20"/>
        </w:rPr>
        <w:t xml:space="preserve"> </w:t>
      </w:r>
      <w:r w:rsidR="00B6128A">
        <w:rPr>
          <w:sz w:val="20"/>
          <w:szCs w:val="20"/>
        </w:rPr>
        <w:t>en este lapso de tiempo.</w:t>
      </w:r>
      <w:r w:rsidR="00394E0C">
        <w:rPr>
          <w:sz w:val="20"/>
          <w:szCs w:val="20"/>
        </w:rPr>
        <w:t xml:space="preserve"> La relación da cuenta de 372 paz y salvos expedidos, con el número de identificación del contratista, el número del contrato, la fecha de inicio, fecha de finalización, fecha de paz y salvo, expediente Orfeo. </w:t>
      </w:r>
    </w:p>
    <w:p w14:paraId="07FB3F1B" w14:textId="24C980C8" w:rsidR="00394E0C" w:rsidRPr="00BA10F9" w:rsidRDefault="00394E0C" w:rsidP="000616EE">
      <w:pPr>
        <w:jc w:val="both"/>
        <w:rPr>
          <w:noProof/>
          <w:lang w:val="es-ES"/>
        </w:rPr>
      </w:pPr>
    </w:p>
    <w:p w14:paraId="672B141E" w14:textId="1C2B1826" w:rsidR="00394E0C" w:rsidRDefault="00394E0C" w:rsidP="000616EE">
      <w:pPr>
        <w:jc w:val="both"/>
        <w:rPr>
          <w:sz w:val="20"/>
          <w:szCs w:val="20"/>
        </w:rPr>
      </w:pPr>
      <w:r>
        <w:rPr>
          <w:noProof/>
          <w:lang w:eastAsia="es-CO"/>
        </w:rPr>
        <mc:AlternateContent>
          <mc:Choice Requires="wps">
            <w:drawing>
              <wp:anchor distT="0" distB="0" distL="114300" distR="114300" simplePos="0" relativeHeight="251659264" behindDoc="0" locked="0" layoutInCell="1" allowOverlap="1" wp14:anchorId="12F0A6B8" wp14:editId="46AEB7B3">
                <wp:simplePos x="0" y="0"/>
                <wp:positionH relativeFrom="column">
                  <wp:posOffset>-117475</wp:posOffset>
                </wp:positionH>
                <wp:positionV relativeFrom="paragraph">
                  <wp:posOffset>1062051</wp:posOffset>
                </wp:positionV>
                <wp:extent cx="381635" cy="238125"/>
                <wp:effectExtent l="0" t="0" r="18415" b="28575"/>
                <wp:wrapNone/>
                <wp:docPr id="2" name="Elipse 2"/>
                <wp:cNvGraphicFramePr/>
                <a:graphic xmlns:a="http://schemas.openxmlformats.org/drawingml/2006/main">
                  <a:graphicData uri="http://schemas.microsoft.com/office/word/2010/wordprocessingShape">
                    <wps:wsp>
                      <wps:cNvSpPr/>
                      <wps:spPr>
                        <a:xfrm>
                          <a:off x="0" y="0"/>
                          <a:ext cx="38163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oval w14:anchorId="10E48D93" id="Elipse 2" o:spid="_x0000_s1026" style="position:absolute;margin-left:-9.25pt;margin-top:83.65pt;width:30.05pt;height:18.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" filled="f" strokecolor="red" strokeweight="1pt">
                <v:stroke joinstyle="miter"/>
              </v:oval>
            </w:pict>
          </mc:Fallback>
        </mc:AlternateContent>
      </w:r>
      <w:r>
        <w:rPr>
          <w:noProof/>
          <w:lang w:eastAsia="es-CO"/>
        </w:rPr>
        <w:drawing>
          <wp:inline distT="0" distB="0" distL="0" distR="0" wp14:anchorId="72F7124D" wp14:editId="4D2E2F26">
            <wp:extent cx="5875655" cy="1343771"/>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1499" r="15954" b="34312"/>
                    <a:stretch/>
                  </pic:blipFill>
                  <pic:spPr bwMode="auto">
                    <a:xfrm>
                      <a:off x="0" y="0"/>
                      <a:ext cx="5926157" cy="1355321"/>
                    </a:xfrm>
                    <a:prstGeom prst="rect">
                      <a:avLst/>
                    </a:prstGeom>
                    <a:ln>
                      <a:noFill/>
                    </a:ln>
                    <a:extLst>
                      <a:ext uri="{53640926-AAD7-44D8-BBD7-CCE9431645EC}">
                        <a14:shadowObscured xmlns:a14="http://schemas.microsoft.com/office/drawing/2010/main"/>
                      </a:ext>
                    </a:extLst>
                  </pic:spPr>
                </pic:pic>
              </a:graphicData>
            </a:graphic>
          </wp:inline>
        </w:drawing>
      </w:r>
    </w:p>
    <w:p w14:paraId="01F1DB1A" w14:textId="71BFA5A8" w:rsidR="006914FB" w:rsidRDefault="006914FB" w:rsidP="000616EE">
      <w:pPr>
        <w:jc w:val="both"/>
        <w:rPr>
          <w:sz w:val="20"/>
          <w:szCs w:val="20"/>
        </w:rPr>
      </w:pPr>
    </w:p>
    <w:p w14:paraId="6E8A5126" w14:textId="2E023954" w:rsidR="007D0D1A" w:rsidRDefault="00B373B2" w:rsidP="000616EE">
      <w:pPr>
        <w:jc w:val="both"/>
        <w:rPr>
          <w:sz w:val="20"/>
          <w:szCs w:val="20"/>
        </w:rPr>
      </w:pPr>
      <w:r>
        <w:rPr>
          <w:sz w:val="20"/>
          <w:szCs w:val="20"/>
        </w:rPr>
        <w:t>De igual forma, el proceso de administración de Bienes e Infraestructura del Instituto, mediante correo del 21 de diciembre de 2020, socializó las instrucciones para el trámite de paz y salvo por retiro de la Entidad, para todos los contratistas, supervisores y apoyos a la supervisión.</w:t>
      </w:r>
      <w:r w:rsidR="007D0D1A">
        <w:rPr>
          <w:sz w:val="20"/>
          <w:szCs w:val="20"/>
        </w:rPr>
        <w:t xml:space="preserve"> Se daban las indicaciones sobre la firma del paz y salvo, el almacenamiento de la información y su responsabilidad.</w:t>
      </w:r>
    </w:p>
    <w:p w14:paraId="265E1CBD" w14:textId="77777777" w:rsidR="0004269F" w:rsidRPr="0004269F" w:rsidRDefault="0004269F" w:rsidP="000616EE">
      <w:pPr>
        <w:jc w:val="both"/>
        <w:rPr>
          <w:sz w:val="20"/>
          <w:szCs w:val="20"/>
        </w:rPr>
      </w:pPr>
    </w:p>
    <w:p w14:paraId="32717197" w14:textId="7B590A11" w:rsidR="006914FB" w:rsidRDefault="007D0D1A" w:rsidP="000616EE">
      <w:pPr>
        <w:jc w:val="both"/>
        <w:rPr>
          <w:sz w:val="20"/>
          <w:szCs w:val="20"/>
        </w:rPr>
      </w:pPr>
      <w:r>
        <w:rPr>
          <w:noProof/>
          <w:lang w:eastAsia="es-CO"/>
        </w:rPr>
        <w:lastRenderedPageBreak/>
        <w:drawing>
          <wp:inline distT="0" distB="0" distL="0" distR="0" wp14:anchorId="68CC6E98" wp14:editId="166A404C">
            <wp:extent cx="5182312" cy="26003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636" t="25425" r="2815" b="5121"/>
                    <a:stretch/>
                  </pic:blipFill>
                  <pic:spPr bwMode="auto">
                    <a:xfrm>
                      <a:off x="0" y="0"/>
                      <a:ext cx="5295755" cy="2657247"/>
                    </a:xfrm>
                    <a:prstGeom prst="rect">
                      <a:avLst/>
                    </a:prstGeom>
                    <a:ln>
                      <a:noFill/>
                    </a:ln>
                    <a:extLst>
                      <a:ext uri="{53640926-AAD7-44D8-BBD7-CCE9431645EC}">
                        <a14:shadowObscured xmlns:a14="http://schemas.microsoft.com/office/drawing/2010/main"/>
                      </a:ext>
                    </a:extLst>
                  </pic:spPr>
                </pic:pic>
              </a:graphicData>
            </a:graphic>
          </wp:inline>
        </w:drawing>
      </w:r>
    </w:p>
    <w:p w14:paraId="451F7D94" w14:textId="77777777" w:rsidR="006914FB" w:rsidRDefault="006914FB" w:rsidP="000616EE">
      <w:pPr>
        <w:jc w:val="both"/>
        <w:rPr>
          <w:sz w:val="20"/>
          <w:szCs w:val="20"/>
        </w:rPr>
      </w:pPr>
    </w:p>
    <w:p w14:paraId="64217ACB" w14:textId="6CD9CFD4" w:rsidR="006914FB" w:rsidRDefault="006914FB" w:rsidP="006914FB">
      <w:pPr>
        <w:pStyle w:val="Prrafodelista"/>
        <w:numPr>
          <w:ilvl w:val="0"/>
          <w:numId w:val="11"/>
        </w:numPr>
        <w:jc w:val="both"/>
        <w:rPr>
          <w:i/>
          <w:sz w:val="20"/>
          <w:szCs w:val="20"/>
        </w:rPr>
      </w:pPr>
      <w:r>
        <w:rPr>
          <w:i/>
          <w:sz w:val="20"/>
          <w:szCs w:val="20"/>
        </w:rPr>
        <w:t>“</w:t>
      </w:r>
      <w:r w:rsidRPr="006914FB">
        <w:rPr>
          <w:i/>
          <w:sz w:val="20"/>
          <w:szCs w:val="20"/>
        </w:rPr>
        <w:t>Asegurar que se disponga de los medios de conservación y seguridad indispensables para la salvaguarda de los bienes que forman parte del mobiliario de las oficinas y puestos de trabajo, con especial énfasis en los sitios donde se almacenan elementos</w:t>
      </w:r>
      <w:r>
        <w:rPr>
          <w:i/>
          <w:sz w:val="20"/>
          <w:szCs w:val="20"/>
        </w:rPr>
        <w:t xml:space="preserve">”. </w:t>
      </w:r>
    </w:p>
    <w:p w14:paraId="4213A220" w14:textId="77777777" w:rsidR="0092582F" w:rsidRDefault="0092582F" w:rsidP="0092582F">
      <w:pPr>
        <w:jc w:val="both"/>
        <w:rPr>
          <w:i/>
          <w:sz w:val="20"/>
          <w:szCs w:val="20"/>
        </w:rPr>
      </w:pPr>
    </w:p>
    <w:p w14:paraId="26626591" w14:textId="618361FF" w:rsidR="0092582F" w:rsidRDefault="0092582F" w:rsidP="0092582F">
      <w:pPr>
        <w:jc w:val="both"/>
        <w:rPr>
          <w:i/>
          <w:sz w:val="20"/>
          <w:szCs w:val="20"/>
        </w:rPr>
      </w:pPr>
      <w:r>
        <w:rPr>
          <w:sz w:val="20"/>
          <w:szCs w:val="20"/>
        </w:rPr>
        <w:t xml:space="preserve">La Entidad suscribió el Contrato 245 de 2020, hasta el 31 de diciembre de 2020, que </w:t>
      </w:r>
      <w:r w:rsidR="00862331">
        <w:rPr>
          <w:sz w:val="20"/>
          <w:szCs w:val="20"/>
        </w:rPr>
        <w:t>tiene</w:t>
      </w:r>
      <w:r>
        <w:rPr>
          <w:sz w:val="20"/>
          <w:szCs w:val="20"/>
        </w:rPr>
        <w:t xml:space="preserve"> por objeto “</w:t>
      </w:r>
      <w:r w:rsidRPr="0092582F">
        <w:rPr>
          <w:i/>
          <w:sz w:val="20"/>
          <w:szCs w:val="20"/>
        </w:rPr>
        <w:t>Prestación de los servicios de vigilancia y seguridad privada, en la modalidad de vigilancia fija armada, con medios técnicos y tecnológicos, a los bienes muebles e inmuebles que conforman el patrimonio de la Entidad y de los cuales es o llegare a ser legalmente responsable</w:t>
      </w:r>
      <w:r>
        <w:rPr>
          <w:i/>
          <w:sz w:val="20"/>
          <w:szCs w:val="20"/>
        </w:rPr>
        <w:t xml:space="preserve">”. </w:t>
      </w:r>
    </w:p>
    <w:p w14:paraId="6066D868" w14:textId="77777777" w:rsidR="003255A8" w:rsidRDefault="003255A8" w:rsidP="0092582F">
      <w:pPr>
        <w:jc w:val="both"/>
        <w:rPr>
          <w:i/>
          <w:sz w:val="20"/>
          <w:szCs w:val="20"/>
        </w:rPr>
      </w:pPr>
    </w:p>
    <w:p w14:paraId="6488F58E" w14:textId="051949F3" w:rsidR="003255A8" w:rsidRDefault="003255A8" w:rsidP="0092582F">
      <w:pPr>
        <w:jc w:val="both"/>
        <w:rPr>
          <w:sz w:val="20"/>
          <w:szCs w:val="20"/>
        </w:rPr>
      </w:pPr>
      <w:r w:rsidRPr="005C3F91">
        <w:rPr>
          <w:sz w:val="20"/>
          <w:szCs w:val="20"/>
        </w:rPr>
        <w:t xml:space="preserve">El contrato fue prorrogado hasta el </w:t>
      </w:r>
      <w:r w:rsidR="005C3F91">
        <w:rPr>
          <w:sz w:val="20"/>
          <w:szCs w:val="20"/>
        </w:rPr>
        <w:t>15 de mayo de 2021</w:t>
      </w:r>
      <w:r w:rsidRPr="005C3F91">
        <w:rPr>
          <w:sz w:val="20"/>
          <w:szCs w:val="20"/>
        </w:rPr>
        <w:t>, de conformidad</w:t>
      </w:r>
      <w:r w:rsidR="005C3F91">
        <w:rPr>
          <w:sz w:val="20"/>
          <w:szCs w:val="20"/>
        </w:rPr>
        <w:t xml:space="preserve"> con el </w:t>
      </w:r>
      <w:r w:rsidR="005C3F91" w:rsidRPr="005C3F91">
        <w:rPr>
          <w:sz w:val="20"/>
          <w:szCs w:val="20"/>
        </w:rPr>
        <w:t>documento</w:t>
      </w:r>
      <w:r w:rsidR="005C3F91">
        <w:rPr>
          <w:sz w:val="20"/>
          <w:szCs w:val="20"/>
        </w:rPr>
        <w:t xml:space="preserve"> de adición y prorroga No. 1 al contrato de prestación de servicios No. 245 de 2020, suscrito entre el IDPC y Servicios en Asesoría, Consultoría e Investigación de Seguridad SERACIS LTDA. </w:t>
      </w:r>
    </w:p>
    <w:p w14:paraId="329C31D0" w14:textId="3C0C4208" w:rsidR="003255A8" w:rsidRDefault="003255A8" w:rsidP="0092582F">
      <w:pPr>
        <w:jc w:val="both"/>
        <w:rPr>
          <w:sz w:val="20"/>
          <w:szCs w:val="20"/>
        </w:rPr>
      </w:pPr>
    </w:p>
    <w:p w14:paraId="00254873" w14:textId="4177FE5A" w:rsidR="00CC4111" w:rsidRDefault="0097716F" w:rsidP="0092582F">
      <w:pPr>
        <w:jc w:val="both"/>
        <w:rPr>
          <w:sz w:val="20"/>
          <w:szCs w:val="20"/>
        </w:rPr>
      </w:pPr>
      <w:r>
        <w:rPr>
          <w:sz w:val="20"/>
          <w:szCs w:val="20"/>
        </w:rPr>
        <w:t>Actualmente el almacén del Instituto funciona en la sede Casa Cadel</w:t>
      </w:r>
      <w:r w:rsidR="00E02135">
        <w:rPr>
          <w:sz w:val="20"/>
          <w:szCs w:val="20"/>
        </w:rPr>
        <w:t>, y en el contrato se establece, que el contratista realizará las actividades propias del objeto contractual en los inmuebles de propiedad y/o a cargo del IDPC, ubicados en la ciudad de Bogotá. Es decir</w:t>
      </w:r>
      <w:r w:rsidR="001319B7">
        <w:rPr>
          <w:sz w:val="20"/>
          <w:szCs w:val="20"/>
        </w:rPr>
        <w:t xml:space="preserve"> que,</w:t>
      </w:r>
      <w:r w:rsidR="00E02135">
        <w:rPr>
          <w:sz w:val="20"/>
          <w:szCs w:val="20"/>
        </w:rPr>
        <w:t xml:space="preserve"> a todas las sedes de la Entidad, incluyendo el almacén, se prestará los servicios de vigilancia a los bienes muebles e inmuebles que conforman el patrimonio del Instituto. </w:t>
      </w:r>
    </w:p>
    <w:p w14:paraId="2DC52215" w14:textId="77777777" w:rsidR="002574F8" w:rsidRDefault="002574F8" w:rsidP="0092582F">
      <w:pPr>
        <w:jc w:val="both"/>
        <w:rPr>
          <w:sz w:val="20"/>
          <w:szCs w:val="20"/>
        </w:rPr>
      </w:pPr>
    </w:p>
    <w:p w14:paraId="7EB93918" w14:textId="3D3A5C19" w:rsidR="002574F8" w:rsidRDefault="002574F8" w:rsidP="0092582F">
      <w:pPr>
        <w:jc w:val="both"/>
        <w:rPr>
          <w:sz w:val="20"/>
          <w:szCs w:val="20"/>
        </w:rPr>
      </w:pPr>
      <w:r>
        <w:rPr>
          <w:sz w:val="20"/>
          <w:szCs w:val="20"/>
        </w:rPr>
        <w:t xml:space="preserve">La empresa de vigilancia, continúa realizando la colocación de sellos de restricción de acceso, a áreas sensibles de almacenamiento de insumos, elementos y equipos, en donde una vez terminada la jornada laboral, se procede a colocar el sello restrictivo, el cual es levantado al día siguiente, al inicio de la jornada, en presencia del responsable o la persona a cargo de esta área, como garantía de la custodia de los bienes allí dispuestos o almacenados.  </w:t>
      </w:r>
    </w:p>
    <w:p w14:paraId="6FB1E8B0" w14:textId="77777777" w:rsidR="00CC4111" w:rsidRDefault="00CC4111" w:rsidP="0092582F">
      <w:pPr>
        <w:jc w:val="both"/>
        <w:rPr>
          <w:sz w:val="20"/>
          <w:szCs w:val="20"/>
        </w:rPr>
      </w:pPr>
    </w:p>
    <w:p w14:paraId="17389064" w14:textId="77777777" w:rsidR="00CC4111" w:rsidRDefault="00CC4111" w:rsidP="0092582F">
      <w:pPr>
        <w:jc w:val="both"/>
        <w:rPr>
          <w:sz w:val="20"/>
          <w:szCs w:val="20"/>
        </w:rPr>
      </w:pPr>
    </w:p>
    <w:p w14:paraId="700807E5" w14:textId="5A85D346" w:rsidR="00CC4111" w:rsidRDefault="00CC4111" w:rsidP="00CC4111">
      <w:pPr>
        <w:pStyle w:val="Prrafodelista"/>
        <w:numPr>
          <w:ilvl w:val="0"/>
          <w:numId w:val="11"/>
        </w:numPr>
        <w:jc w:val="both"/>
        <w:rPr>
          <w:i/>
          <w:sz w:val="20"/>
          <w:szCs w:val="20"/>
        </w:rPr>
      </w:pPr>
      <w:r>
        <w:rPr>
          <w:i/>
          <w:sz w:val="20"/>
          <w:szCs w:val="20"/>
        </w:rPr>
        <w:t>“</w:t>
      </w:r>
      <w:r w:rsidRPr="00CC4111">
        <w:rPr>
          <w:i/>
          <w:sz w:val="20"/>
          <w:szCs w:val="20"/>
        </w:rPr>
        <w:t>Verificar que en los contratos de vigilancia que se suscriban queden claramente detalladas las obligaciones relacionadas con la custodia de bienes y las responsabilidades del contratista estableciendo su rigurosa aplicación en caso de pérdida de elementos</w:t>
      </w:r>
      <w:r>
        <w:rPr>
          <w:i/>
          <w:sz w:val="20"/>
          <w:szCs w:val="20"/>
        </w:rPr>
        <w:t xml:space="preserve">”. </w:t>
      </w:r>
    </w:p>
    <w:p w14:paraId="6540E482" w14:textId="77777777" w:rsidR="00F02F68" w:rsidRDefault="00F02F68" w:rsidP="00F02F68">
      <w:pPr>
        <w:jc w:val="both"/>
        <w:rPr>
          <w:i/>
          <w:sz w:val="20"/>
          <w:szCs w:val="20"/>
        </w:rPr>
      </w:pPr>
    </w:p>
    <w:p w14:paraId="309CBCB0" w14:textId="2A19D42C" w:rsidR="00F10774" w:rsidRPr="008F11B9" w:rsidRDefault="00C5573F" w:rsidP="00F10774">
      <w:pPr>
        <w:jc w:val="both"/>
        <w:rPr>
          <w:sz w:val="20"/>
          <w:szCs w:val="20"/>
        </w:rPr>
      </w:pPr>
      <w:r>
        <w:rPr>
          <w:sz w:val="20"/>
          <w:szCs w:val="20"/>
        </w:rPr>
        <w:t xml:space="preserve">El contrato IDPC-PS-245-2020, suscrito con el contratista </w:t>
      </w:r>
      <w:r w:rsidRPr="00C5573F">
        <w:rPr>
          <w:sz w:val="20"/>
          <w:szCs w:val="20"/>
        </w:rPr>
        <w:t xml:space="preserve">Servicios en </w:t>
      </w:r>
      <w:r w:rsidR="008F11B9">
        <w:rPr>
          <w:sz w:val="20"/>
          <w:szCs w:val="20"/>
        </w:rPr>
        <w:t>A</w:t>
      </w:r>
      <w:r w:rsidRPr="00C5573F">
        <w:rPr>
          <w:sz w:val="20"/>
          <w:szCs w:val="20"/>
        </w:rPr>
        <w:t>sesoría</w:t>
      </w:r>
      <w:r w:rsidR="008F11B9">
        <w:rPr>
          <w:sz w:val="20"/>
          <w:szCs w:val="20"/>
        </w:rPr>
        <w:t>,</w:t>
      </w:r>
      <w:r w:rsidRPr="00C5573F">
        <w:rPr>
          <w:sz w:val="20"/>
          <w:szCs w:val="20"/>
        </w:rPr>
        <w:t xml:space="preserve"> </w:t>
      </w:r>
      <w:r w:rsidR="008F11B9">
        <w:rPr>
          <w:sz w:val="20"/>
          <w:szCs w:val="20"/>
        </w:rPr>
        <w:t>C</w:t>
      </w:r>
      <w:r w:rsidRPr="00C5573F">
        <w:rPr>
          <w:sz w:val="20"/>
          <w:szCs w:val="20"/>
        </w:rPr>
        <w:t>onsultoría e investigación de seguridad SERACIS LTDA</w:t>
      </w:r>
      <w:r w:rsidR="008F11B9">
        <w:rPr>
          <w:sz w:val="20"/>
          <w:szCs w:val="20"/>
        </w:rPr>
        <w:t xml:space="preserve">, presenta dentro de </w:t>
      </w:r>
      <w:r w:rsidR="00F10774" w:rsidRPr="008F11B9">
        <w:rPr>
          <w:sz w:val="20"/>
          <w:szCs w:val="20"/>
        </w:rPr>
        <w:t>las obligaciones específicas del contratista, en el numeral 9</w:t>
      </w:r>
      <w:r w:rsidR="00F10774" w:rsidRPr="00C5573F">
        <w:rPr>
          <w:i/>
          <w:sz w:val="20"/>
          <w:szCs w:val="20"/>
        </w:rPr>
        <w:t xml:space="preserve">, </w:t>
      </w:r>
      <w:r w:rsidR="008F11B9" w:rsidRPr="008F11B9">
        <w:rPr>
          <w:sz w:val="20"/>
          <w:szCs w:val="20"/>
        </w:rPr>
        <w:t>lo siguiente</w:t>
      </w:r>
      <w:r w:rsidR="008F11B9">
        <w:rPr>
          <w:i/>
          <w:sz w:val="20"/>
          <w:szCs w:val="20"/>
        </w:rPr>
        <w:t>:</w:t>
      </w:r>
      <w:r w:rsidR="00F10774" w:rsidRPr="00C5573F">
        <w:rPr>
          <w:i/>
          <w:sz w:val="20"/>
          <w:szCs w:val="20"/>
        </w:rPr>
        <w:t xml:space="preserve"> “</w:t>
      </w:r>
      <w:r w:rsidR="00F10774" w:rsidRPr="003255A8">
        <w:rPr>
          <w:i/>
          <w:sz w:val="20"/>
          <w:szCs w:val="20"/>
        </w:rPr>
        <w:t xml:space="preserve">Responder por los perjuicios que se causen al Instituto Distrital de Patrimonio Cultural en ocasión de averías, destrucción de bienes muebles e inmuebles, hurto o cualquier otro hecho que se constituya por culpa o responsabilidad del contratista o de sus </w:t>
      </w:r>
      <w:r w:rsidR="00F10774" w:rsidRPr="003255A8">
        <w:rPr>
          <w:i/>
          <w:sz w:val="20"/>
          <w:szCs w:val="20"/>
        </w:rPr>
        <w:lastRenderedPageBreak/>
        <w:t>empleados a más tardar dentro de los quince (15) días calendario siguientes a la ocurrencia del evento, así como, informar al supervisor del contra</w:t>
      </w:r>
      <w:r w:rsidR="00F10774">
        <w:rPr>
          <w:i/>
          <w:sz w:val="20"/>
          <w:szCs w:val="20"/>
        </w:rPr>
        <w:t>to”.</w:t>
      </w:r>
    </w:p>
    <w:p w14:paraId="07FF7DEA" w14:textId="77777777" w:rsidR="00F10774" w:rsidRDefault="00F10774" w:rsidP="00F10774">
      <w:pPr>
        <w:jc w:val="both"/>
        <w:rPr>
          <w:i/>
          <w:sz w:val="20"/>
          <w:szCs w:val="20"/>
        </w:rPr>
      </w:pPr>
      <w:r>
        <w:rPr>
          <w:sz w:val="20"/>
          <w:szCs w:val="20"/>
        </w:rPr>
        <w:t>Numeral 10. “</w:t>
      </w:r>
      <w:r w:rsidRPr="009C6BF3">
        <w:rPr>
          <w:i/>
          <w:sz w:val="20"/>
          <w:szCs w:val="20"/>
        </w:rPr>
        <w:t>Vigilar, controlar y registrar el acceso y salida del personal de las instalaciones del Instituto, verificando el porte de carné respectivo, autorización de elementos que salgan o ingresen a la entidad y otros mecanismos de control en aras de una adecuada prestación del servicio</w:t>
      </w:r>
      <w:r>
        <w:rPr>
          <w:i/>
          <w:sz w:val="20"/>
          <w:szCs w:val="20"/>
        </w:rPr>
        <w:t>”.</w:t>
      </w:r>
    </w:p>
    <w:p w14:paraId="6F8E228B" w14:textId="77777777" w:rsidR="00F10774" w:rsidRDefault="00F10774" w:rsidP="00F10774">
      <w:pPr>
        <w:jc w:val="both"/>
        <w:rPr>
          <w:i/>
          <w:sz w:val="20"/>
          <w:szCs w:val="20"/>
        </w:rPr>
      </w:pPr>
      <w:r>
        <w:rPr>
          <w:sz w:val="20"/>
          <w:szCs w:val="20"/>
        </w:rPr>
        <w:t>Numeral 14. “</w:t>
      </w:r>
      <w:r w:rsidRPr="00FF78EF">
        <w:rPr>
          <w:i/>
          <w:sz w:val="20"/>
          <w:szCs w:val="20"/>
        </w:rPr>
        <w:t>Llevar libros de control donde se consignen novedades el cual deberá ser diligenciado por el personal designado para la prestación del servicio y verificado diariamente por el supervisor de la EMPRESA</w:t>
      </w:r>
      <w:r>
        <w:rPr>
          <w:i/>
          <w:sz w:val="20"/>
          <w:szCs w:val="20"/>
        </w:rPr>
        <w:t>”.</w:t>
      </w:r>
    </w:p>
    <w:p w14:paraId="31168DEC" w14:textId="77777777" w:rsidR="00B83D4B" w:rsidRDefault="00B83D4B" w:rsidP="00F10774">
      <w:pPr>
        <w:jc w:val="both"/>
        <w:rPr>
          <w:i/>
          <w:sz w:val="20"/>
          <w:szCs w:val="20"/>
        </w:rPr>
      </w:pPr>
    </w:p>
    <w:p w14:paraId="494F5453" w14:textId="5E34F3D2" w:rsidR="00B83D4B" w:rsidRPr="00B83D4B" w:rsidRDefault="00B83D4B" w:rsidP="00F10774">
      <w:pPr>
        <w:jc w:val="both"/>
        <w:rPr>
          <w:sz w:val="20"/>
          <w:szCs w:val="20"/>
        </w:rPr>
      </w:pPr>
      <w:r>
        <w:rPr>
          <w:sz w:val="20"/>
          <w:szCs w:val="20"/>
        </w:rPr>
        <w:t xml:space="preserve">Esta descripción de numerales, identifica obligaciones relacionadas con la custodia de los bienes, y las responsabilidades del contratista, en caso de pérdidas de elementos en la Entidad. </w:t>
      </w:r>
    </w:p>
    <w:p w14:paraId="181BB559" w14:textId="77777777" w:rsidR="00F02F68" w:rsidRDefault="00F02F68" w:rsidP="00F02F68">
      <w:pPr>
        <w:jc w:val="both"/>
        <w:rPr>
          <w:i/>
          <w:sz w:val="20"/>
          <w:szCs w:val="20"/>
        </w:rPr>
      </w:pPr>
    </w:p>
    <w:p w14:paraId="7A08DF2F" w14:textId="77777777" w:rsidR="00F02F68" w:rsidRDefault="00F02F68" w:rsidP="00F02F68">
      <w:pPr>
        <w:jc w:val="both"/>
        <w:rPr>
          <w:i/>
          <w:sz w:val="20"/>
          <w:szCs w:val="20"/>
        </w:rPr>
      </w:pPr>
    </w:p>
    <w:p w14:paraId="416715B2" w14:textId="35D699A5" w:rsidR="00F02F68" w:rsidRDefault="00F02F68" w:rsidP="00F02F68">
      <w:pPr>
        <w:pStyle w:val="Prrafodelista"/>
        <w:numPr>
          <w:ilvl w:val="0"/>
          <w:numId w:val="11"/>
        </w:numPr>
        <w:jc w:val="both"/>
        <w:rPr>
          <w:i/>
          <w:sz w:val="20"/>
          <w:szCs w:val="20"/>
        </w:rPr>
      </w:pPr>
      <w:r>
        <w:t>“</w:t>
      </w:r>
      <w:r w:rsidRPr="00F02F68">
        <w:rPr>
          <w:i/>
          <w:sz w:val="20"/>
          <w:szCs w:val="20"/>
        </w:rPr>
        <w:t>Incorporar en los contratos, teniendo en cuenta su objeto y la necesidad de poner al servicio de los contratistas elementos públicos, cláusulas relacionadas con la conservación y uso adecuado de los mismos y la obligación de responder por su deterioro o pérdida</w:t>
      </w:r>
      <w:r>
        <w:rPr>
          <w:i/>
          <w:sz w:val="20"/>
          <w:szCs w:val="20"/>
        </w:rPr>
        <w:t>”.</w:t>
      </w:r>
    </w:p>
    <w:p w14:paraId="4245E4B7" w14:textId="77777777" w:rsidR="000C394A" w:rsidRDefault="000C394A" w:rsidP="000C394A">
      <w:pPr>
        <w:jc w:val="both"/>
        <w:rPr>
          <w:i/>
          <w:sz w:val="20"/>
          <w:szCs w:val="20"/>
        </w:rPr>
      </w:pPr>
    </w:p>
    <w:p w14:paraId="14D794E0" w14:textId="2C9A0B8E" w:rsidR="000C394A" w:rsidRDefault="000C394A" w:rsidP="000C394A">
      <w:pPr>
        <w:jc w:val="both"/>
        <w:rPr>
          <w:sz w:val="20"/>
          <w:szCs w:val="20"/>
        </w:rPr>
      </w:pPr>
      <w:r w:rsidRPr="008532DF">
        <w:rPr>
          <w:sz w:val="20"/>
          <w:szCs w:val="20"/>
        </w:rPr>
        <w:t>De conformidad</w:t>
      </w:r>
      <w:r w:rsidR="009C789F">
        <w:rPr>
          <w:sz w:val="20"/>
          <w:szCs w:val="20"/>
        </w:rPr>
        <w:t>,</w:t>
      </w:r>
      <w:r w:rsidRPr="008532DF">
        <w:rPr>
          <w:sz w:val="20"/>
          <w:szCs w:val="20"/>
        </w:rPr>
        <w:t xml:space="preserve"> con la directriz establecida en la norma, sobre cláusulas relacionadas con la conservación y uso adecuado de los elementos públicos para los contratos</w:t>
      </w:r>
      <w:r w:rsidR="00666515">
        <w:rPr>
          <w:sz w:val="20"/>
          <w:szCs w:val="20"/>
        </w:rPr>
        <w:t xml:space="preserve"> de prestación de servicios</w:t>
      </w:r>
      <w:r w:rsidRPr="008532DF">
        <w:rPr>
          <w:sz w:val="20"/>
          <w:szCs w:val="20"/>
        </w:rPr>
        <w:t xml:space="preserve"> suscritos</w:t>
      </w:r>
      <w:r w:rsidR="004F6C37">
        <w:rPr>
          <w:sz w:val="20"/>
          <w:szCs w:val="20"/>
        </w:rPr>
        <w:t xml:space="preserve">, que corresponden a la vigencia 2021, </w:t>
      </w:r>
      <w:r w:rsidR="00307C37">
        <w:rPr>
          <w:sz w:val="20"/>
          <w:szCs w:val="20"/>
        </w:rPr>
        <w:t xml:space="preserve">y </w:t>
      </w:r>
      <w:r w:rsidR="004F6C37">
        <w:rPr>
          <w:sz w:val="20"/>
          <w:szCs w:val="20"/>
        </w:rPr>
        <w:t xml:space="preserve"> bajo un muestreo no estadístico indiscriminado,</w:t>
      </w:r>
      <w:r w:rsidR="00307C37">
        <w:rPr>
          <w:sz w:val="20"/>
          <w:szCs w:val="20"/>
        </w:rPr>
        <w:t xml:space="preserve"> según la Guía de Auditoria Interna basada en riesgos, para Entidades Públicas del DAFP, versión 4 de julio de 2020, </w:t>
      </w:r>
      <w:r w:rsidR="004F6C37">
        <w:rPr>
          <w:sz w:val="20"/>
          <w:szCs w:val="20"/>
        </w:rPr>
        <w:t xml:space="preserve"> </w:t>
      </w:r>
      <w:r w:rsidRPr="008532DF">
        <w:rPr>
          <w:sz w:val="20"/>
          <w:szCs w:val="20"/>
        </w:rPr>
        <w:t>se identificó lo siguiente:</w:t>
      </w:r>
    </w:p>
    <w:p w14:paraId="1085817E" w14:textId="77777777" w:rsidR="000C394A" w:rsidRDefault="000C394A" w:rsidP="000C394A">
      <w:pPr>
        <w:jc w:val="both"/>
        <w:rPr>
          <w:sz w:val="20"/>
          <w:szCs w:val="20"/>
        </w:rPr>
      </w:pPr>
    </w:p>
    <w:p w14:paraId="6CC587FA" w14:textId="3ECDEC0D" w:rsidR="000C394A" w:rsidRPr="00632784" w:rsidRDefault="00CB72AA" w:rsidP="00632784">
      <w:pPr>
        <w:pStyle w:val="Prrafodelista"/>
        <w:numPr>
          <w:ilvl w:val="0"/>
          <w:numId w:val="22"/>
        </w:numPr>
        <w:ind w:left="426"/>
        <w:jc w:val="both"/>
        <w:rPr>
          <w:sz w:val="20"/>
          <w:szCs w:val="20"/>
        </w:rPr>
      </w:pPr>
      <w:r w:rsidRPr="00632784">
        <w:rPr>
          <w:sz w:val="20"/>
          <w:szCs w:val="20"/>
        </w:rPr>
        <w:t>Contrato IDPC-PSC-002-2021</w:t>
      </w:r>
      <w:r w:rsidR="00A55CFE" w:rsidRPr="00632784">
        <w:rPr>
          <w:sz w:val="20"/>
          <w:szCs w:val="20"/>
        </w:rPr>
        <w:t>.</w:t>
      </w:r>
      <w:r w:rsidRPr="00632784">
        <w:rPr>
          <w:sz w:val="20"/>
          <w:szCs w:val="20"/>
        </w:rPr>
        <w:t xml:space="preserve"> Obligaciones Generales: </w:t>
      </w:r>
      <w:r w:rsidR="00D40598" w:rsidRPr="00632784">
        <w:rPr>
          <w:sz w:val="20"/>
          <w:szCs w:val="20"/>
        </w:rPr>
        <w:t>Numeral</w:t>
      </w:r>
      <w:r w:rsidRPr="00632784">
        <w:rPr>
          <w:sz w:val="20"/>
          <w:szCs w:val="20"/>
        </w:rPr>
        <w:t xml:space="preserve"> 22. Garantizar la conservación y el uso adecuado de los activos que se le hayan confiado para el desarrollo de actividades en cumplimiento del objeto contractual. Dichos bienes deberán ser devueltos al Instituto en perfecto estado de funcionamiento, salvo el desgaste por el uso normal de los mismos, una vez termine el contrato.</w:t>
      </w:r>
    </w:p>
    <w:p w14:paraId="3F2CBCAC" w14:textId="47599322" w:rsidR="00D40598" w:rsidRPr="00632784" w:rsidRDefault="00D40598" w:rsidP="00632784">
      <w:pPr>
        <w:pStyle w:val="Prrafodelista"/>
        <w:ind w:left="426"/>
        <w:jc w:val="both"/>
        <w:rPr>
          <w:sz w:val="20"/>
          <w:szCs w:val="20"/>
        </w:rPr>
      </w:pPr>
      <w:r w:rsidRPr="00632784">
        <w:rPr>
          <w:sz w:val="20"/>
          <w:szCs w:val="20"/>
        </w:rPr>
        <w:t>Numeral 24. Realizar la entrega de los bienes asignados en el inventario, la información en medio físico y digital, correo electrónico, finalizar los trámites de las comunicaciones allegadas en el aplicativo Orfeo y solicitar el respectivo paz y salvo.</w:t>
      </w:r>
    </w:p>
    <w:p w14:paraId="0CB48AA6" w14:textId="77777777" w:rsidR="00D40598" w:rsidRDefault="00D40598" w:rsidP="00632784">
      <w:pPr>
        <w:ind w:left="426"/>
        <w:jc w:val="both"/>
        <w:rPr>
          <w:sz w:val="20"/>
          <w:szCs w:val="20"/>
        </w:rPr>
      </w:pPr>
    </w:p>
    <w:p w14:paraId="0537BA48" w14:textId="7CE58410" w:rsidR="00D40598" w:rsidRPr="00632784" w:rsidRDefault="00A55CFE" w:rsidP="00632784">
      <w:pPr>
        <w:pStyle w:val="Prrafodelista"/>
        <w:numPr>
          <w:ilvl w:val="0"/>
          <w:numId w:val="22"/>
        </w:numPr>
        <w:ind w:left="426"/>
        <w:jc w:val="both"/>
        <w:rPr>
          <w:sz w:val="20"/>
          <w:szCs w:val="20"/>
        </w:rPr>
      </w:pPr>
      <w:r w:rsidRPr="00632784">
        <w:rPr>
          <w:sz w:val="20"/>
          <w:szCs w:val="20"/>
        </w:rPr>
        <w:t xml:space="preserve">Contrato IDPC-PSAG-027-2021. Obligaciones Generales: </w:t>
      </w:r>
      <w:r w:rsidR="00296AC4" w:rsidRPr="00632784">
        <w:rPr>
          <w:sz w:val="20"/>
          <w:szCs w:val="20"/>
        </w:rPr>
        <w:t>Numeral 22. Garantizar la conservación y el uso adecuado de los activos que se le hayan confiado para el desarrollo de actividades en cumplimiento del objeto contractual. Dichos bienes deberán ser devueltos al Instituto en perfecto estado de funcionamiento, salvo el desgaste por el uso normal de los mismos, una vez termine el contrato.</w:t>
      </w:r>
    </w:p>
    <w:p w14:paraId="72025BA1" w14:textId="76B1E0D9" w:rsidR="00296AC4" w:rsidRPr="00632784" w:rsidRDefault="00296AC4" w:rsidP="00632784">
      <w:pPr>
        <w:pStyle w:val="Prrafodelista"/>
        <w:ind w:left="426"/>
        <w:jc w:val="both"/>
        <w:rPr>
          <w:sz w:val="20"/>
          <w:szCs w:val="20"/>
        </w:rPr>
      </w:pPr>
      <w:r w:rsidRPr="00632784">
        <w:rPr>
          <w:sz w:val="20"/>
          <w:szCs w:val="20"/>
        </w:rPr>
        <w:t xml:space="preserve">Numeral 24. </w:t>
      </w:r>
      <w:r>
        <w:t xml:space="preserve">. </w:t>
      </w:r>
      <w:r w:rsidRPr="00632784">
        <w:rPr>
          <w:sz w:val="20"/>
          <w:szCs w:val="20"/>
        </w:rPr>
        <w:t>Realizar la entrega de los bienes asignados en el inventario, la información en medio físico y digital, correo electrónico, finalizar los trámites de las comunicaciones allegadas en el aplicativo Orfeo y solicitar el respectivo paz y salvo.</w:t>
      </w:r>
    </w:p>
    <w:p w14:paraId="1ABD9961" w14:textId="77777777" w:rsidR="00296AC4" w:rsidRDefault="00296AC4" w:rsidP="00632784">
      <w:pPr>
        <w:ind w:left="426"/>
        <w:jc w:val="both"/>
        <w:rPr>
          <w:sz w:val="20"/>
          <w:szCs w:val="20"/>
        </w:rPr>
      </w:pPr>
    </w:p>
    <w:p w14:paraId="210BD108" w14:textId="0C0855BF" w:rsidR="00296AC4" w:rsidRPr="00632784" w:rsidRDefault="002C4169" w:rsidP="00632784">
      <w:pPr>
        <w:pStyle w:val="Prrafodelista"/>
        <w:numPr>
          <w:ilvl w:val="0"/>
          <w:numId w:val="22"/>
        </w:numPr>
        <w:ind w:left="426"/>
        <w:jc w:val="both"/>
        <w:rPr>
          <w:sz w:val="20"/>
          <w:szCs w:val="20"/>
        </w:rPr>
      </w:pPr>
      <w:r w:rsidRPr="00632784">
        <w:rPr>
          <w:sz w:val="20"/>
          <w:szCs w:val="20"/>
        </w:rPr>
        <w:t>Contrato IDPC-PSP-130-2021. Obligaciones Generales: Numeral 22. Garantizar la conservación y el uso adecuado de los activos que se le hayan confiado para el desarrollo de actividades en cumplimiento del objeto contractual. Dichos bienes deberán ser devueltos al Instituto en perfecto estado de funcionamiento, salvo el desgaste por el uso normal de los mismos, una vez termine el contrato.</w:t>
      </w:r>
    </w:p>
    <w:p w14:paraId="0DFFEE46" w14:textId="20A9B923" w:rsidR="002C4169" w:rsidRPr="00632784" w:rsidRDefault="002C4169" w:rsidP="00632784">
      <w:pPr>
        <w:pStyle w:val="Prrafodelista"/>
        <w:ind w:left="426"/>
        <w:jc w:val="both"/>
        <w:rPr>
          <w:sz w:val="20"/>
          <w:szCs w:val="20"/>
        </w:rPr>
      </w:pPr>
      <w:r w:rsidRPr="00632784">
        <w:rPr>
          <w:sz w:val="20"/>
          <w:szCs w:val="20"/>
        </w:rPr>
        <w:t>Numeral 24. Realizar la entrega de los bienes asignados en el inventario, la información en medio físico y digital, correo electrónico, finalizar los trámites de las comunicaciones allegadas en el aplicativo Orfeo y solicitar el respectivo paz y salvo.</w:t>
      </w:r>
    </w:p>
    <w:p w14:paraId="1B920946" w14:textId="77777777" w:rsidR="00604610" w:rsidRDefault="00604610" w:rsidP="00632784">
      <w:pPr>
        <w:ind w:left="426"/>
        <w:jc w:val="both"/>
        <w:rPr>
          <w:sz w:val="20"/>
          <w:szCs w:val="20"/>
        </w:rPr>
      </w:pPr>
    </w:p>
    <w:p w14:paraId="4C7A88B6" w14:textId="36CE44A6" w:rsidR="00604610" w:rsidRPr="00632784" w:rsidRDefault="00604610" w:rsidP="00632784">
      <w:pPr>
        <w:pStyle w:val="Prrafodelista"/>
        <w:numPr>
          <w:ilvl w:val="0"/>
          <w:numId w:val="22"/>
        </w:numPr>
        <w:ind w:left="426"/>
        <w:jc w:val="both"/>
        <w:rPr>
          <w:sz w:val="20"/>
          <w:szCs w:val="20"/>
        </w:rPr>
      </w:pPr>
      <w:r w:rsidRPr="00632784">
        <w:rPr>
          <w:sz w:val="20"/>
          <w:szCs w:val="20"/>
        </w:rPr>
        <w:t xml:space="preserve">Contrato IDPC-PSAG-151-2021. Obligaciones Generales: </w:t>
      </w:r>
      <w:r w:rsidR="00134AD1" w:rsidRPr="00632784">
        <w:rPr>
          <w:sz w:val="20"/>
          <w:szCs w:val="20"/>
        </w:rPr>
        <w:t>Numeral 22</w:t>
      </w:r>
      <w:r w:rsidR="00134AD1">
        <w:t xml:space="preserve">. </w:t>
      </w:r>
      <w:r w:rsidR="00134AD1" w:rsidRPr="00632784">
        <w:rPr>
          <w:sz w:val="20"/>
          <w:szCs w:val="20"/>
        </w:rPr>
        <w:t xml:space="preserve">Garantizar la conservación y el uso adecuado de los activos que se le hayan confiado para el desarrollo de actividades en cumplimiento del objeto contractual. Dichos bienes deberán ser devueltos al </w:t>
      </w:r>
      <w:r w:rsidR="00134AD1" w:rsidRPr="00632784">
        <w:rPr>
          <w:sz w:val="20"/>
          <w:szCs w:val="20"/>
        </w:rPr>
        <w:lastRenderedPageBreak/>
        <w:t>Instituto en perfecto estado de funcionamiento, salvo el desgaste por el uso normal de los mismos, una vez termine el contrato</w:t>
      </w:r>
    </w:p>
    <w:p w14:paraId="546BC12D" w14:textId="39D7B4CD" w:rsidR="00D40598" w:rsidRPr="00632784" w:rsidRDefault="00134AD1" w:rsidP="00632784">
      <w:pPr>
        <w:pStyle w:val="Prrafodelista"/>
        <w:ind w:left="426"/>
        <w:jc w:val="both"/>
        <w:rPr>
          <w:sz w:val="20"/>
          <w:szCs w:val="20"/>
        </w:rPr>
      </w:pPr>
      <w:r w:rsidRPr="00632784">
        <w:rPr>
          <w:sz w:val="20"/>
          <w:szCs w:val="20"/>
        </w:rPr>
        <w:t>Numeral 24. Realizar la entrega de los bienes asignados en el inventario, la información en medio físico y digital, correo electrónico, finalizar los trámites de las comunicaciones allegadas en el aplicativo Orfeo y solicitar el respectivo paz y salvo.</w:t>
      </w:r>
    </w:p>
    <w:p w14:paraId="10F58406" w14:textId="77777777" w:rsidR="00F02F68" w:rsidRDefault="00F02F68" w:rsidP="00F02F68">
      <w:pPr>
        <w:jc w:val="both"/>
        <w:rPr>
          <w:i/>
          <w:sz w:val="20"/>
          <w:szCs w:val="20"/>
        </w:rPr>
      </w:pPr>
    </w:p>
    <w:p w14:paraId="261F765E" w14:textId="79F9110F" w:rsidR="00F02F68" w:rsidRDefault="006D5985" w:rsidP="00F02F68">
      <w:pPr>
        <w:jc w:val="both"/>
        <w:rPr>
          <w:sz w:val="20"/>
          <w:szCs w:val="20"/>
        </w:rPr>
      </w:pPr>
      <w:r>
        <w:rPr>
          <w:sz w:val="20"/>
          <w:szCs w:val="20"/>
        </w:rPr>
        <w:t>De la muestra tomada de contratos correspondientes a la vigencia 2021, se establece que existen clausulas relacionadas con la conservación y uso adecuado de los elementos públicos al servicio de los con</w:t>
      </w:r>
      <w:r w:rsidR="001319B7">
        <w:rPr>
          <w:sz w:val="20"/>
          <w:szCs w:val="20"/>
        </w:rPr>
        <w:t>tratista</w:t>
      </w:r>
      <w:r w:rsidR="00E90B3C">
        <w:rPr>
          <w:sz w:val="20"/>
          <w:szCs w:val="20"/>
        </w:rPr>
        <w:t>s</w:t>
      </w:r>
      <w:r w:rsidR="001319B7">
        <w:rPr>
          <w:sz w:val="20"/>
          <w:szCs w:val="20"/>
        </w:rPr>
        <w:t xml:space="preserve"> del IDPC, y estos deben </w:t>
      </w:r>
      <w:r>
        <w:rPr>
          <w:sz w:val="20"/>
          <w:szCs w:val="20"/>
        </w:rPr>
        <w:t xml:space="preserve">ser devueltos en perfecto estado una vez termine el contrato. En </w:t>
      </w:r>
      <w:r w:rsidR="00AC7916">
        <w:rPr>
          <w:sz w:val="20"/>
          <w:szCs w:val="20"/>
        </w:rPr>
        <w:t>conclusión,</w:t>
      </w:r>
      <w:r>
        <w:rPr>
          <w:sz w:val="20"/>
          <w:szCs w:val="20"/>
        </w:rPr>
        <w:t xml:space="preserve"> el Instituto, cumple con los requerimientos normativos, relacionados con el tema.</w:t>
      </w:r>
    </w:p>
    <w:p w14:paraId="53C9EEE1" w14:textId="77777777" w:rsidR="001751D3" w:rsidRDefault="001751D3" w:rsidP="00F02F68">
      <w:pPr>
        <w:jc w:val="both"/>
        <w:rPr>
          <w:sz w:val="20"/>
          <w:szCs w:val="20"/>
        </w:rPr>
      </w:pPr>
    </w:p>
    <w:p w14:paraId="04DE0A5B" w14:textId="77777777" w:rsidR="001751D3" w:rsidRDefault="001751D3" w:rsidP="00F02F68">
      <w:pPr>
        <w:jc w:val="both"/>
        <w:rPr>
          <w:sz w:val="20"/>
          <w:szCs w:val="20"/>
        </w:rPr>
      </w:pPr>
    </w:p>
    <w:p w14:paraId="553FE5A7" w14:textId="64AF825F" w:rsidR="001751D3" w:rsidRDefault="001751D3" w:rsidP="001751D3">
      <w:pPr>
        <w:pStyle w:val="Prrafodelista"/>
        <w:numPr>
          <w:ilvl w:val="0"/>
          <w:numId w:val="11"/>
        </w:numPr>
        <w:jc w:val="both"/>
        <w:rPr>
          <w:i/>
          <w:sz w:val="20"/>
          <w:szCs w:val="20"/>
        </w:rPr>
      </w:pPr>
      <w:r>
        <w:rPr>
          <w:i/>
          <w:sz w:val="20"/>
          <w:szCs w:val="20"/>
        </w:rPr>
        <w:t>“</w:t>
      </w:r>
      <w:r w:rsidRPr="001751D3">
        <w:rPr>
          <w:i/>
          <w:sz w:val="20"/>
          <w:szCs w:val="20"/>
        </w:rPr>
        <w:t>Con el propósito de disminuir el impacto originado en la pérdida de elementos se deberá hacer seguimiento a la constitución, vigencia y cobertura de las pólizas de seguros de los bienes de la entidad</w:t>
      </w:r>
      <w:r>
        <w:rPr>
          <w:i/>
          <w:sz w:val="20"/>
          <w:szCs w:val="20"/>
        </w:rPr>
        <w:t>”.</w:t>
      </w:r>
    </w:p>
    <w:p w14:paraId="6A35B123" w14:textId="77777777" w:rsidR="00242786" w:rsidRDefault="00242786" w:rsidP="00242786">
      <w:pPr>
        <w:jc w:val="both"/>
        <w:rPr>
          <w:i/>
          <w:sz w:val="20"/>
          <w:szCs w:val="20"/>
        </w:rPr>
      </w:pPr>
    </w:p>
    <w:p w14:paraId="1113FD8C" w14:textId="5D6A832F" w:rsidR="00242786" w:rsidRDefault="00242786" w:rsidP="00242786">
      <w:pPr>
        <w:jc w:val="both"/>
        <w:rPr>
          <w:sz w:val="20"/>
          <w:szCs w:val="20"/>
        </w:rPr>
      </w:pPr>
      <w:r>
        <w:rPr>
          <w:sz w:val="20"/>
          <w:szCs w:val="20"/>
        </w:rPr>
        <w:t>El estado de las pólizas de seguro, pérdida de elementos y demás amparos en el Instituto, para  el periodo de la presente evaluación, es el siguiente:</w:t>
      </w:r>
    </w:p>
    <w:p w14:paraId="3F64FB0B" w14:textId="77E49083" w:rsidR="00242786" w:rsidRDefault="00242786" w:rsidP="00242786">
      <w:pPr>
        <w:jc w:val="both"/>
        <w:rPr>
          <w:sz w:val="20"/>
          <w:szCs w:val="20"/>
        </w:rPr>
      </w:pPr>
    </w:p>
    <w:tbl>
      <w:tblPr>
        <w:tblStyle w:val="Tablaconcuadrcula"/>
        <w:tblW w:w="0" w:type="auto"/>
        <w:tblInd w:w="421" w:type="dxa"/>
        <w:tblLook w:val="04A0" w:firstRow="1" w:lastRow="0" w:firstColumn="1" w:lastColumn="0" w:noHBand="0" w:noVBand="1"/>
      </w:tblPr>
      <w:tblGrid>
        <w:gridCol w:w="1744"/>
        <w:gridCol w:w="1232"/>
        <w:gridCol w:w="1189"/>
        <w:gridCol w:w="1240"/>
        <w:gridCol w:w="3002"/>
      </w:tblGrid>
      <w:tr w:rsidR="00864410" w:rsidRPr="00242786" w14:paraId="56C2A6CE" w14:textId="77777777" w:rsidTr="00864410">
        <w:trPr>
          <w:tblHeader/>
        </w:trPr>
        <w:tc>
          <w:tcPr>
            <w:tcW w:w="1744" w:type="dxa"/>
            <w:shd w:val="clear" w:color="auto" w:fill="8EAADB" w:themeFill="accent1" w:themeFillTint="99"/>
            <w:vAlign w:val="center"/>
          </w:tcPr>
          <w:p w14:paraId="0D96E45F" w14:textId="3ADB273C" w:rsidR="00864410" w:rsidRPr="00242786" w:rsidRDefault="00864410" w:rsidP="00242786">
            <w:pPr>
              <w:jc w:val="center"/>
              <w:rPr>
                <w:b/>
                <w:sz w:val="16"/>
                <w:szCs w:val="16"/>
              </w:rPr>
            </w:pPr>
            <w:r w:rsidRPr="00242786">
              <w:rPr>
                <w:b/>
                <w:sz w:val="16"/>
                <w:szCs w:val="16"/>
              </w:rPr>
              <w:t>Tipo de Póliza</w:t>
            </w:r>
          </w:p>
        </w:tc>
        <w:tc>
          <w:tcPr>
            <w:tcW w:w="1232" w:type="dxa"/>
            <w:shd w:val="clear" w:color="auto" w:fill="8EAADB" w:themeFill="accent1" w:themeFillTint="99"/>
            <w:vAlign w:val="center"/>
          </w:tcPr>
          <w:p w14:paraId="70C3C3C3" w14:textId="247024D3" w:rsidR="00864410" w:rsidRPr="00242786" w:rsidRDefault="00864410" w:rsidP="00242786">
            <w:pPr>
              <w:jc w:val="center"/>
              <w:rPr>
                <w:b/>
                <w:sz w:val="16"/>
                <w:szCs w:val="16"/>
              </w:rPr>
            </w:pPr>
            <w:r w:rsidRPr="00242786">
              <w:rPr>
                <w:b/>
                <w:sz w:val="16"/>
                <w:szCs w:val="16"/>
              </w:rPr>
              <w:t>Número de Póliza</w:t>
            </w:r>
          </w:p>
        </w:tc>
        <w:tc>
          <w:tcPr>
            <w:tcW w:w="1189" w:type="dxa"/>
            <w:shd w:val="clear" w:color="auto" w:fill="8EAADB" w:themeFill="accent1" w:themeFillTint="99"/>
          </w:tcPr>
          <w:p w14:paraId="70E2B937" w14:textId="2660FA6C" w:rsidR="00864410" w:rsidRPr="00242786" w:rsidRDefault="00864410" w:rsidP="00242786">
            <w:pPr>
              <w:jc w:val="center"/>
              <w:rPr>
                <w:b/>
                <w:sz w:val="16"/>
                <w:szCs w:val="16"/>
              </w:rPr>
            </w:pPr>
            <w:r>
              <w:rPr>
                <w:b/>
                <w:sz w:val="16"/>
                <w:szCs w:val="16"/>
              </w:rPr>
              <w:t>Fecha Inicio Cobertura</w:t>
            </w:r>
          </w:p>
        </w:tc>
        <w:tc>
          <w:tcPr>
            <w:tcW w:w="1240" w:type="dxa"/>
            <w:shd w:val="clear" w:color="auto" w:fill="8EAADB" w:themeFill="accent1" w:themeFillTint="99"/>
            <w:vAlign w:val="center"/>
          </w:tcPr>
          <w:p w14:paraId="2139F2F9" w14:textId="400A9429" w:rsidR="00864410" w:rsidRPr="00242786" w:rsidRDefault="00864410" w:rsidP="00242786">
            <w:pPr>
              <w:jc w:val="center"/>
              <w:rPr>
                <w:b/>
                <w:sz w:val="16"/>
                <w:szCs w:val="16"/>
              </w:rPr>
            </w:pPr>
            <w:r w:rsidRPr="00242786">
              <w:rPr>
                <w:b/>
                <w:sz w:val="16"/>
                <w:szCs w:val="16"/>
              </w:rPr>
              <w:t>Vigencia</w:t>
            </w:r>
          </w:p>
        </w:tc>
        <w:tc>
          <w:tcPr>
            <w:tcW w:w="3002" w:type="dxa"/>
            <w:shd w:val="clear" w:color="auto" w:fill="8EAADB" w:themeFill="accent1" w:themeFillTint="99"/>
            <w:vAlign w:val="center"/>
          </w:tcPr>
          <w:p w14:paraId="472AF9EC" w14:textId="336B68C2" w:rsidR="00864410" w:rsidRPr="00242786" w:rsidRDefault="00864410" w:rsidP="00242786">
            <w:pPr>
              <w:jc w:val="center"/>
              <w:rPr>
                <w:b/>
                <w:sz w:val="16"/>
                <w:szCs w:val="16"/>
              </w:rPr>
            </w:pPr>
            <w:r w:rsidRPr="00242786">
              <w:rPr>
                <w:b/>
                <w:sz w:val="16"/>
                <w:szCs w:val="16"/>
              </w:rPr>
              <w:t>Cobertura</w:t>
            </w:r>
          </w:p>
        </w:tc>
      </w:tr>
      <w:tr w:rsidR="00864410" w:rsidRPr="00242786" w14:paraId="7E798D4C" w14:textId="77777777" w:rsidTr="00864410">
        <w:tc>
          <w:tcPr>
            <w:tcW w:w="1744" w:type="dxa"/>
            <w:vAlign w:val="center"/>
          </w:tcPr>
          <w:p w14:paraId="0485FF09" w14:textId="456E6C43" w:rsidR="00864410" w:rsidRPr="00157FBC" w:rsidRDefault="00864410" w:rsidP="00233B75">
            <w:pPr>
              <w:jc w:val="center"/>
              <w:rPr>
                <w:sz w:val="16"/>
                <w:szCs w:val="16"/>
              </w:rPr>
            </w:pPr>
            <w:r w:rsidRPr="00157FBC">
              <w:rPr>
                <w:sz w:val="16"/>
                <w:szCs w:val="16"/>
              </w:rPr>
              <w:t xml:space="preserve">Póliza </w:t>
            </w:r>
            <w:r>
              <w:rPr>
                <w:sz w:val="16"/>
                <w:szCs w:val="16"/>
              </w:rPr>
              <w:t>de seguros de accidentes personales colectivo</w:t>
            </w:r>
          </w:p>
        </w:tc>
        <w:tc>
          <w:tcPr>
            <w:tcW w:w="1232" w:type="dxa"/>
            <w:vAlign w:val="center"/>
          </w:tcPr>
          <w:p w14:paraId="2395B9B6" w14:textId="001D990F" w:rsidR="00864410" w:rsidRPr="00157FBC" w:rsidRDefault="00864410" w:rsidP="00157FBC">
            <w:pPr>
              <w:jc w:val="center"/>
              <w:rPr>
                <w:sz w:val="16"/>
                <w:szCs w:val="16"/>
              </w:rPr>
            </w:pPr>
            <w:r w:rsidRPr="00157FBC">
              <w:rPr>
                <w:sz w:val="16"/>
                <w:szCs w:val="16"/>
              </w:rPr>
              <w:t>985102725</w:t>
            </w:r>
          </w:p>
        </w:tc>
        <w:tc>
          <w:tcPr>
            <w:tcW w:w="1189" w:type="dxa"/>
            <w:vAlign w:val="center"/>
          </w:tcPr>
          <w:p w14:paraId="22F9B672" w14:textId="158A1DAA" w:rsidR="00864410" w:rsidRDefault="00864410" w:rsidP="00157FBC">
            <w:pPr>
              <w:jc w:val="center"/>
              <w:rPr>
                <w:sz w:val="16"/>
                <w:szCs w:val="16"/>
              </w:rPr>
            </w:pPr>
            <w:r>
              <w:rPr>
                <w:sz w:val="16"/>
                <w:szCs w:val="16"/>
              </w:rPr>
              <w:t>7 de agosto de 2020</w:t>
            </w:r>
          </w:p>
        </w:tc>
        <w:tc>
          <w:tcPr>
            <w:tcW w:w="1240" w:type="dxa"/>
            <w:vAlign w:val="center"/>
          </w:tcPr>
          <w:p w14:paraId="420252DC" w14:textId="44E86865" w:rsidR="00864410" w:rsidRPr="00157FBC" w:rsidRDefault="00864410" w:rsidP="00157FBC">
            <w:pPr>
              <w:jc w:val="center"/>
              <w:rPr>
                <w:sz w:val="16"/>
                <w:szCs w:val="16"/>
              </w:rPr>
            </w:pPr>
            <w:r>
              <w:rPr>
                <w:sz w:val="16"/>
                <w:szCs w:val="16"/>
              </w:rPr>
              <w:t>29 de enero de 2022</w:t>
            </w:r>
          </w:p>
        </w:tc>
        <w:tc>
          <w:tcPr>
            <w:tcW w:w="3002" w:type="dxa"/>
            <w:vAlign w:val="center"/>
          </w:tcPr>
          <w:p w14:paraId="6E31904B" w14:textId="77BEDC3B" w:rsidR="00864410" w:rsidRPr="00157FBC" w:rsidRDefault="00864410" w:rsidP="00242786">
            <w:pPr>
              <w:jc w:val="both"/>
              <w:rPr>
                <w:sz w:val="16"/>
                <w:szCs w:val="16"/>
              </w:rPr>
            </w:pPr>
            <w:r>
              <w:rPr>
                <w:sz w:val="16"/>
                <w:szCs w:val="16"/>
              </w:rPr>
              <w:t xml:space="preserve">Incapacidad total permanente y muerte accidental. </w:t>
            </w:r>
          </w:p>
        </w:tc>
      </w:tr>
      <w:tr w:rsidR="00864410" w:rsidRPr="00242786" w14:paraId="080EFE3B" w14:textId="77777777" w:rsidTr="00864410">
        <w:tc>
          <w:tcPr>
            <w:tcW w:w="1744" w:type="dxa"/>
            <w:vAlign w:val="center"/>
          </w:tcPr>
          <w:p w14:paraId="182E86C9" w14:textId="06343D6F" w:rsidR="00864410" w:rsidRPr="00157FBC" w:rsidRDefault="00864410" w:rsidP="007F5EC8">
            <w:pPr>
              <w:jc w:val="center"/>
              <w:rPr>
                <w:sz w:val="16"/>
                <w:szCs w:val="16"/>
              </w:rPr>
            </w:pPr>
            <w:r>
              <w:rPr>
                <w:sz w:val="16"/>
                <w:szCs w:val="16"/>
              </w:rPr>
              <w:t>Póliza de seguro multiriesgo: Todo riesgo daño material</w:t>
            </w:r>
          </w:p>
        </w:tc>
        <w:tc>
          <w:tcPr>
            <w:tcW w:w="1232" w:type="dxa"/>
            <w:vAlign w:val="center"/>
          </w:tcPr>
          <w:p w14:paraId="4BF58F55" w14:textId="3693C0F5" w:rsidR="00864410" w:rsidRPr="00157FBC" w:rsidRDefault="00864410" w:rsidP="007F5EC8">
            <w:pPr>
              <w:jc w:val="center"/>
              <w:rPr>
                <w:sz w:val="16"/>
                <w:szCs w:val="16"/>
              </w:rPr>
            </w:pPr>
            <w:r>
              <w:rPr>
                <w:sz w:val="16"/>
                <w:szCs w:val="16"/>
              </w:rPr>
              <w:t>11770</w:t>
            </w:r>
          </w:p>
        </w:tc>
        <w:tc>
          <w:tcPr>
            <w:tcW w:w="1189" w:type="dxa"/>
            <w:vAlign w:val="center"/>
          </w:tcPr>
          <w:p w14:paraId="7FCA8035" w14:textId="2E66AEA2" w:rsidR="00864410" w:rsidRDefault="004443AA" w:rsidP="007F5EC8">
            <w:pPr>
              <w:jc w:val="center"/>
              <w:rPr>
                <w:sz w:val="16"/>
                <w:szCs w:val="16"/>
              </w:rPr>
            </w:pPr>
            <w:r>
              <w:rPr>
                <w:sz w:val="16"/>
                <w:szCs w:val="16"/>
              </w:rPr>
              <w:t>7 de agosto de 2020</w:t>
            </w:r>
          </w:p>
        </w:tc>
        <w:tc>
          <w:tcPr>
            <w:tcW w:w="1240" w:type="dxa"/>
            <w:vAlign w:val="center"/>
          </w:tcPr>
          <w:p w14:paraId="26888034" w14:textId="60D8FF64" w:rsidR="00864410" w:rsidRPr="00157FBC" w:rsidRDefault="00864410" w:rsidP="007F5EC8">
            <w:pPr>
              <w:jc w:val="center"/>
              <w:rPr>
                <w:sz w:val="16"/>
                <w:szCs w:val="16"/>
              </w:rPr>
            </w:pPr>
            <w:r>
              <w:rPr>
                <w:sz w:val="16"/>
                <w:szCs w:val="16"/>
              </w:rPr>
              <w:t>29 de enero de 2022</w:t>
            </w:r>
          </w:p>
        </w:tc>
        <w:tc>
          <w:tcPr>
            <w:tcW w:w="3002" w:type="dxa"/>
            <w:vAlign w:val="center"/>
          </w:tcPr>
          <w:p w14:paraId="5DAB19F0" w14:textId="236BD333" w:rsidR="00864410" w:rsidRPr="00157FBC" w:rsidRDefault="00864410" w:rsidP="00242786">
            <w:pPr>
              <w:jc w:val="both"/>
              <w:rPr>
                <w:sz w:val="16"/>
                <w:szCs w:val="16"/>
              </w:rPr>
            </w:pPr>
            <w:r>
              <w:rPr>
                <w:sz w:val="16"/>
                <w:szCs w:val="16"/>
              </w:rPr>
              <w:t>Básico incendio y/o rayo, anegación, avalancha, deslizamiento, daño por agua, explosión.</w:t>
            </w:r>
          </w:p>
        </w:tc>
      </w:tr>
      <w:tr w:rsidR="00864410" w:rsidRPr="00242786" w14:paraId="3CDC7844" w14:textId="77777777" w:rsidTr="00864410">
        <w:tc>
          <w:tcPr>
            <w:tcW w:w="1744" w:type="dxa"/>
            <w:vAlign w:val="center"/>
          </w:tcPr>
          <w:p w14:paraId="423BE271" w14:textId="228C04B1" w:rsidR="00864410" w:rsidRPr="00157FBC" w:rsidRDefault="00864410" w:rsidP="007F5EC8">
            <w:pPr>
              <w:jc w:val="center"/>
              <w:rPr>
                <w:sz w:val="16"/>
                <w:szCs w:val="16"/>
              </w:rPr>
            </w:pPr>
            <w:r>
              <w:rPr>
                <w:sz w:val="16"/>
                <w:szCs w:val="16"/>
              </w:rPr>
              <w:t>Seguro de vehículo aéreo no tripulado. Drones</w:t>
            </w:r>
          </w:p>
        </w:tc>
        <w:tc>
          <w:tcPr>
            <w:tcW w:w="1232" w:type="dxa"/>
            <w:vAlign w:val="center"/>
          </w:tcPr>
          <w:p w14:paraId="0E6AEE0F" w14:textId="6346888B" w:rsidR="00864410" w:rsidRPr="00157FBC" w:rsidRDefault="00864410" w:rsidP="007F5EC8">
            <w:pPr>
              <w:jc w:val="center"/>
              <w:rPr>
                <w:sz w:val="16"/>
                <w:szCs w:val="16"/>
              </w:rPr>
            </w:pPr>
            <w:r>
              <w:rPr>
                <w:sz w:val="16"/>
                <w:szCs w:val="16"/>
              </w:rPr>
              <w:t>AVPL-12665652-1</w:t>
            </w:r>
          </w:p>
        </w:tc>
        <w:tc>
          <w:tcPr>
            <w:tcW w:w="1189" w:type="dxa"/>
            <w:vAlign w:val="center"/>
          </w:tcPr>
          <w:p w14:paraId="6332505B" w14:textId="04C1BE5A" w:rsidR="00864410" w:rsidRDefault="001D6787" w:rsidP="007F5EC8">
            <w:pPr>
              <w:jc w:val="center"/>
              <w:rPr>
                <w:sz w:val="16"/>
                <w:szCs w:val="16"/>
              </w:rPr>
            </w:pPr>
            <w:r>
              <w:rPr>
                <w:sz w:val="16"/>
                <w:szCs w:val="16"/>
              </w:rPr>
              <w:t>*</w:t>
            </w:r>
            <w:r w:rsidR="00864410">
              <w:rPr>
                <w:sz w:val="16"/>
                <w:szCs w:val="16"/>
              </w:rPr>
              <w:t>19 de noviembre de 2020</w:t>
            </w:r>
          </w:p>
        </w:tc>
        <w:tc>
          <w:tcPr>
            <w:tcW w:w="1240" w:type="dxa"/>
            <w:vAlign w:val="center"/>
          </w:tcPr>
          <w:p w14:paraId="373B633B" w14:textId="16A56C24" w:rsidR="00864410" w:rsidRPr="00157FBC" w:rsidRDefault="00864410" w:rsidP="007F5EC8">
            <w:pPr>
              <w:jc w:val="center"/>
              <w:rPr>
                <w:sz w:val="16"/>
                <w:szCs w:val="16"/>
              </w:rPr>
            </w:pPr>
            <w:r>
              <w:rPr>
                <w:sz w:val="16"/>
                <w:szCs w:val="16"/>
              </w:rPr>
              <w:t>18 de noviembre de 2021</w:t>
            </w:r>
          </w:p>
        </w:tc>
        <w:tc>
          <w:tcPr>
            <w:tcW w:w="3002" w:type="dxa"/>
            <w:vAlign w:val="center"/>
          </w:tcPr>
          <w:p w14:paraId="207FD11F" w14:textId="77777777" w:rsidR="00864410" w:rsidRDefault="00864410" w:rsidP="00242786">
            <w:pPr>
              <w:jc w:val="both"/>
              <w:rPr>
                <w:sz w:val="16"/>
                <w:szCs w:val="16"/>
              </w:rPr>
            </w:pPr>
            <w:r>
              <w:rPr>
                <w:sz w:val="16"/>
                <w:szCs w:val="16"/>
              </w:rPr>
              <w:t>Pérdida o daño al vehículo aéreo no tripulado.</w:t>
            </w:r>
          </w:p>
          <w:p w14:paraId="7C5AA798" w14:textId="53ADD937" w:rsidR="00864410" w:rsidRPr="00157FBC" w:rsidRDefault="00864410" w:rsidP="00242786">
            <w:pPr>
              <w:jc w:val="both"/>
              <w:rPr>
                <w:sz w:val="16"/>
                <w:szCs w:val="16"/>
              </w:rPr>
            </w:pPr>
            <w:r>
              <w:rPr>
                <w:sz w:val="16"/>
                <w:szCs w:val="16"/>
              </w:rPr>
              <w:t>Responsabilidad civil extracontractual.</w:t>
            </w:r>
          </w:p>
        </w:tc>
      </w:tr>
      <w:tr w:rsidR="00864410" w:rsidRPr="00242786" w14:paraId="60AD4CEE" w14:textId="77777777" w:rsidTr="00864410">
        <w:tc>
          <w:tcPr>
            <w:tcW w:w="1744" w:type="dxa"/>
            <w:vAlign w:val="center"/>
          </w:tcPr>
          <w:p w14:paraId="70FEA0E4" w14:textId="6FB28A1F" w:rsidR="00864410" w:rsidRPr="00157FBC" w:rsidRDefault="00864410" w:rsidP="00AE012B">
            <w:pPr>
              <w:jc w:val="center"/>
              <w:rPr>
                <w:sz w:val="16"/>
                <w:szCs w:val="16"/>
              </w:rPr>
            </w:pPr>
            <w:r>
              <w:rPr>
                <w:sz w:val="16"/>
                <w:szCs w:val="16"/>
              </w:rPr>
              <w:t>Seguro de vehículo aéreo no tripulado. Drones</w:t>
            </w:r>
          </w:p>
        </w:tc>
        <w:tc>
          <w:tcPr>
            <w:tcW w:w="1232" w:type="dxa"/>
            <w:vAlign w:val="center"/>
          </w:tcPr>
          <w:p w14:paraId="736F4303" w14:textId="28FA0252" w:rsidR="00864410" w:rsidRPr="00157FBC" w:rsidRDefault="00864410" w:rsidP="00AE012B">
            <w:pPr>
              <w:jc w:val="center"/>
              <w:rPr>
                <w:sz w:val="16"/>
                <w:szCs w:val="16"/>
              </w:rPr>
            </w:pPr>
            <w:r>
              <w:rPr>
                <w:sz w:val="16"/>
                <w:szCs w:val="16"/>
              </w:rPr>
              <w:t>AVPL-12674139-1</w:t>
            </w:r>
          </w:p>
        </w:tc>
        <w:tc>
          <w:tcPr>
            <w:tcW w:w="1189" w:type="dxa"/>
            <w:vAlign w:val="center"/>
          </w:tcPr>
          <w:p w14:paraId="1D509C7E" w14:textId="6B7D5B4F" w:rsidR="00864410" w:rsidRDefault="001D6787" w:rsidP="00AE012B">
            <w:pPr>
              <w:jc w:val="center"/>
              <w:rPr>
                <w:sz w:val="16"/>
                <w:szCs w:val="16"/>
              </w:rPr>
            </w:pPr>
            <w:r>
              <w:rPr>
                <w:sz w:val="16"/>
                <w:szCs w:val="16"/>
              </w:rPr>
              <w:t>*</w:t>
            </w:r>
            <w:r w:rsidR="00864410">
              <w:rPr>
                <w:sz w:val="16"/>
                <w:szCs w:val="16"/>
              </w:rPr>
              <w:t>19 de noviembre de 2020</w:t>
            </w:r>
          </w:p>
        </w:tc>
        <w:tc>
          <w:tcPr>
            <w:tcW w:w="1240" w:type="dxa"/>
            <w:vAlign w:val="center"/>
          </w:tcPr>
          <w:p w14:paraId="0E6AB16B" w14:textId="1C41A481" w:rsidR="00864410" w:rsidRPr="00157FBC" w:rsidRDefault="00864410" w:rsidP="00AE012B">
            <w:pPr>
              <w:jc w:val="center"/>
              <w:rPr>
                <w:sz w:val="16"/>
                <w:szCs w:val="16"/>
              </w:rPr>
            </w:pPr>
            <w:r>
              <w:rPr>
                <w:sz w:val="16"/>
                <w:szCs w:val="16"/>
              </w:rPr>
              <w:t>18 de noviembre de 2021</w:t>
            </w:r>
          </w:p>
        </w:tc>
        <w:tc>
          <w:tcPr>
            <w:tcW w:w="3002" w:type="dxa"/>
            <w:vAlign w:val="center"/>
          </w:tcPr>
          <w:p w14:paraId="0E03B026" w14:textId="77777777" w:rsidR="00864410" w:rsidRDefault="00864410" w:rsidP="00AE012B">
            <w:pPr>
              <w:jc w:val="both"/>
              <w:rPr>
                <w:sz w:val="16"/>
                <w:szCs w:val="16"/>
              </w:rPr>
            </w:pPr>
            <w:r>
              <w:rPr>
                <w:sz w:val="16"/>
                <w:szCs w:val="16"/>
              </w:rPr>
              <w:t>Pérdida o daño al vehículo aéreo no tripulado.</w:t>
            </w:r>
          </w:p>
          <w:p w14:paraId="2E251BEE" w14:textId="3E89617F" w:rsidR="00864410" w:rsidRPr="00157FBC" w:rsidRDefault="00864410" w:rsidP="00AE012B">
            <w:pPr>
              <w:rPr>
                <w:sz w:val="16"/>
                <w:szCs w:val="16"/>
              </w:rPr>
            </w:pPr>
            <w:r>
              <w:rPr>
                <w:sz w:val="16"/>
                <w:szCs w:val="16"/>
              </w:rPr>
              <w:t>Responsabilidad civil extracontractual</w:t>
            </w:r>
          </w:p>
        </w:tc>
      </w:tr>
      <w:tr w:rsidR="00864410" w:rsidRPr="00242786" w14:paraId="4860683E" w14:textId="77777777" w:rsidTr="00864410">
        <w:tc>
          <w:tcPr>
            <w:tcW w:w="1744" w:type="dxa"/>
            <w:vAlign w:val="center"/>
          </w:tcPr>
          <w:p w14:paraId="736D2DA2" w14:textId="02835B55" w:rsidR="00864410" w:rsidRPr="00157FBC" w:rsidRDefault="00864410" w:rsidP="004740A7">
            <w:pPr>
              <w:jc w:val="center"/>
              <w:rPr>
                <w:sz w:val="16"/>
                <w:szCs w:val="16"/>
              </w:rPr>
            </w:pPr>
            <w:r>
              <w:rPr>
                <w:sz w:val="16"/>
                <w:szCs w:val="16"/>
              </w:rPr>
              <w:t>Póliza de seguro de manejo global bancario. Infidelidad</w:t>
            </w:r>
          </w:p>
        </w:tc>
        <w:tc>
          <w:tcPr>
            <w:tcW w:w="1232" w:type="dxa"/>
            <w:vAlign w:val="center"/>
          </w:tcPr>
          <w:p w14:paraId="3E7CA4A0" w14:textId="39A1D10E" w:rsidR="00864410" w:rsidRPr="00157FBC" w:rsidRDefault="00864410" w:rsidP="004740A7">
            <w:pPr>
              <w:jc w:val="center"/>
              <w:rPr>
                <w:sz w:val="16"/>
                <w:szCs w:val="16"/>
              </w:rPr>
            </w:pPr>
            <w:r>
              <w:rPr>
                <w:sz w:val="16"/>
                <w:szCs w:val="16"/>
              </w:rPr>
              <w:t>8001002926</w:t>
            </w:r>
          </w:p>
        </w:tc>
        <w:tc>
          <w:tcPr>
            <w:tcW w:w="1189" w:type="dxa"/>
            <w:vAlign w:val="center"/>
          </w:tcPr>
          <w:p w14:paraId="12015BF8" w14:textId="083367BC" w:rsidR="00864410" w:rsidRDefault="004443AA" w:rsidP="004740A7">
            <w:pPr>
              <w:jc w:val="center"/>
              <w:rPr>
                <w:sz w:val="16"/>
                <w:szCs w:val="16"/>
              </w:rPr>
            </w:pPr>
            <w:r>
              <w:rPr>
                <w:sz w:val="16"/>
                <w:szCs w:val="16"/>
              </w:rPr>
              <w:t>7 de agosto de 2020</w:t>
            </w:r>
          </w:p>
        </w:tc>
        <w:tc>
          <w:tcPr>
            <w:tcW w:w="1240" w:type="dxa"/>
            <w:vAlign w:val="center"/>
          </w:tcPr>
          <w:p w14:paraId="4EC462DE" w14:textId="38904705" w:rsidR="00864410" w:rsidRPr="00157FBC" w:rsidRDefault="00864410" w:rsidP="004740A7">
            <w:pPr>
              <w:jc w:val="center"/>
              <w:rPr>
                <w:sz w:val="16"/>
                <w:szCs w:val="16"/>
              </w:rPr>
            </w:pPr>
            <w:r>
              <w:rPr>
                <w:sz w:val="16"/>
                <w:szCs w:val="16"/>
              </w:rPr>
              <w:t>29 de enero de 2022</w:t>
            </w:r>
          </w:p>
        </w:tc>
        <w:tc>
          <w:tcPr>
            <w:tcW w:w="3002" w:type="dxa"/>
          </w:tcPr>
          <w:p w14:paraId="35F9956B" w14:textId="77777777" w:rsidR="00864410" w:rsidRDefault="00864410" w:rsidP="00064B40">
            <w:pPr>
              <w:rPr>
                <w:sz w:val="16"/>
                <w:szCs w:val="16"/>
              </w:rPr>
            </w:pPr>
            <w:r>
              <w:rPr>
                <w:sz w:val="16"/>
                <w:szCs w:val="16"/>
              </w:rPr>
              <w:t>Manejo global bancario: Infidelidad.</w:t>
            </w:r>
          </w:p>
          <w:p w14:paraId="5F11C932" w14:textId="74709567" w:rsidR="00864410" w:rsidRPr="00157FBC" w:rsidRDefault="00864410" w:rsidP="004740A7">
            <w:pPr>
              <w:rPr>
                <w:sz w:val="16"/>
                <w:szCs w:val="16"/>
              </w:rPr>
            </w:pPr>
            <w:r>
              <w:rPr>
                <w:sz w:val="16"/>
                <w:szCs w:val="16"/>
              </w:rPr>
              <w:t>Predios, tránsito, falsificación, falsificación extendida, moneda falsa, crimen electrónico.</w:t>
            </w:r>
          </w:p>
        </w:tc>
      </w:tr>
      <w:tr w:rsidR="00864410" w:rsidRPr="00242786" w14:paraId="0677FEE6" w14:textId="77777777" w:rsidTr="00864410">
        <w:tc>
          <w:tcPr>
            <w:tcW w:w="1744" w:type="dxa"/>
            <w:vAlign w:val="center"/>
          </w:tcPr>
          <w:p w14:paraId="358BEDA3" w14:textId="170B0FF5" w:rsidR="00864410" w:rsidRPr="00157FBC" w:rsidRDefault="00864410" w:rsidP="004740A7">
            <w:pPr>
              <w:jc w:val="center"/>
              <w:rPr>
                <w:sz w:val="16"/>
                <w:szCs w:val="16"/>
              </w:rPr>
            </w:pPr>
            <w:r>
              <w:rPr>
                <w:sz w:val="16"/>
                <w:szCs w:val="16"/>
              </w:rPr>
              <w:t>Póliza de seguro de manejo global entidades oficiales</w:t>
            </w:r>
          </w:p>
        </w:tc>
        <w:tc>
          <w:tcPr>
            <w:tcW w:w="1232" w:type="dxa"/>
            <w:vAlign w:val="center"/>
          </w:tcPr>
          <w:p w14:paraId="54285B42" w14:textId="4269572E" w:rsidR="00864410" w:rsidRPr="00157FBC" w:rsidRDefault="00864410" w:rsidP="004740A7">
            <w:pPr>
              <w:jc w:val="center"/>
              <w:rPr>
                <w:sz w:val="16"/>
                <w:szCs w:val="16"/>
              </w:rPr>
            </w:pPr>
            <w:r>
              <w:rPr>
                <w:sz w:val="16"/>
                <w:szCs w:val="16"/>
              </w:rPr>
              <w:t>8001003831</w:t>
            </w:r>
          </w:p>
        </w:tc>
        <w:tc>
          <w:tcPr>
            <w:tcW w:w="1189" w:type="dxa"/>
            <w:vAlign w:val="center"/>
          </w:tcPr>
          <w:p w14:paraId="69ACA176" w14:textId="2844DCE1" w:rsidR="00864410" w:rsidRDefault="004443AA" w:rsidP="004740A7">
            <w:pPr>
              <w:jc w:val="center"/>
              <w:rPr>
                <w:sz w:val="16"/>
                <w:szCs w:val="16"/>
              </w:rPr>
            </w:pPr>
            <w:r>
              <w:rPr>
                <w:sz w:val="16"/>
                <w:szCs w:val="16"/>
              </w:rPr>
              <w:t>7 de agosto de 2020</w:t>
            </w:r>
          </w:p>
        </w:tc>
        <w:tc>
          <w:tcPr>
            <w:tcW w:w="1240" w:type="dxa"/>
            <w:vAlign w:val="center"/>
          </w:tcPr>
          <w:p w14:paraId="2B41D309" w14:textId="5931E1B4" w:rsidR="00864410" w:rsidRPr="00157FBC" w:rsidRDefault="00864410" w:rsidP="004740A7">
            <w:pPr>
              <w:jc w:val="center"/>
              <w:rPr>
                <w:sz w:val="16"/>
                <w:szCs w:val="16"/>
              </w:rPr>
            </w:pPr>
            <w:r>
              <w:rPr>
                <w:sz w:val="16"/>
                <w:szCs w:val="16"/>
              </w:rPr>
              <w:t>29 de enero de 2022</w:t>
            </w:r>
          </w:p>
        </w:tc>
        <w:tc>
          <w:tcPr>
            <w:tcW w:w="3002" w:type="dxa"/>
          </w:tcPr>
          <w:p w14:paraId="55078231" w14:textId="77777777" w:rsidR="00864410" w:rsidRDefault="00864410" w:rsidP="00064B40">
            <w:pPr>
              <w:rPr>
                <w:sz w:val="16"/>
                <w:szCs w:val="16"/>
              </w:rPr>
            </w:pPr>
            <w:r>
              <w:rPr>
                <w:sz w:val="16"/>
                <w:szCs w:val="16"/>
              </w:rPr>
              <w:t>Delitos contra la administración pública.</w:t>
            </w:r>
          </w:p>
          <w:p w14:paraId="044828D4" w14:textId="77777777" w:rsidR="00864410" w:rsidRDefault="00864410" w:rsidP="00064B40">
            <w:pPr>
              <w:rPr>
                <w:sz w:val="16"/>
                <w:szCs w:val="16"/>
              </w:rPr>
            </w:pPr>
            <w:r>
              <w:rPr>
                <w:sz w:val="16"/>
                <w:szCs w:val="16"/>
              </w:rPr>
              <w:t>Fallos con responsabilidad fiscal.</w:t>
            </w:r>
          </w:p>
          <w:p w14:paraId="39EB63FD" w14:textId="77777777" w:rsidR="00864410" w:rsidRDefault="00864410" w:rsidP="00064B40">
            <w:pPr>
              <w:rPr>
                <w:sz w:val="16"/>
                <w:szCs w:val="16"/>
              </w:rPr>
            </w:pPr>
            <w:r>
              <w:rPr>
                <w:sz w:val="16"/>
                <w:szCs w:val="16"/>
              </w:rPr>
              <w:t>Gastos de rendición de cuentas.</w:t>
            </w:r>
          </w:p>
          <w:p w14:paraId="5D6DE637" w14:textId="77777777" w:rsidR="00864410" w:rsidRDefault="00864410" w:rsidP="00064B40">
            <w:pPr>
              <w:rPr>
                <w:sz w:val="16"/>
                <w:szCs w:val="16"/>
              </w:rPr>
            </w:pPr>
            <w:r>
              <w:rPr>
                <w:sz w:val="16"/>
                <w:szCs w:val="16"/>
              </w:rPr>
              <w:t>Pérdidas causadas por empleados no identificados.</w:t>
            </w:r>
          </w:p>
          <w:p w14:paraId="32AFD4A5" w14:textId="57EEC70E" w:rsidR="00864410" w:rsidRDefault="00864410" w:rsidP="00064B40">
            <w:pPr>
              <w:rPr>
                <w:sz w:val="16"/>
                <w:szCs w:val="16"/>
              </w:rPr>
            </w:pPr>
            <w:r>
              <w:rPr>
                <w:sz w:val="16"/>
                <w:szCs w:val="16"/>
              </w:rPr>
              <w:t>Amparo para personal de firmas especializadas.</w:t>
            </w:r>
          </w:p>
          <w:p w14:paraId="5C707511" w14:textId="21A3820B" w:rsidR="00864410" w:rsidRDefault="00864410" w:rsidP="00064B40">
            <w:pPr>
              <w:rPr>
                <w:sz w:val="16"/>
                <w:szCs w:val="16"/>
              </w:rPr>
            </w:pPr>
            <w:r>
              <w:rPr>
                <w:sz w:val="16"/>
                <w:szCs w:val="16"/>
              </w:rPr>
              <w:t>Amparo para personal transitorio.</w:t>
            </w:r>
          </w:p>
          <w:p w14:paraId="18C0B27F" w14:textId="028CA2AF" w:rsidR="00864410" w:rsidRDefault="00864410" w:rsidP="00064B40">
            <w:pPr>
              <w:rPr>
                <w:sz w:val="16"/>
                <w:szCs w:val="16"/>
              </w:rPr>
            </w:pPr>
            <w:r>
              <w:rPr>
                <w:sz w:val="16"/>
                <w:szCs w:val="16"/>
              </w:rPr>
              <w:t>Honorarios profesionales y costos en juicios.</w:t>
            </w:r>
          </w:p>
          <w:p w14:paraId="1749D4DE" w14:textId="6E5027B3" w:rsidR="00864410" w:rsidRPr="00157FBC" w:rsidRDefault="00864410" w:rsidP="00064B40">
            <w:pPr>
              <w:rPr>
                <w:sz w:val="16"/>
                <w:szCs w:val="16"/>
              </w:rPr>
            </w:pPr>
            <w:r>
              <w:rPr>
                <w:sz w:val="16"/>
                <w:szCs w:val="16"/>
              </w:rPr>
              <w:t>Depósitos bancarios.</w:t>
            </w:r>
          </w:p>
        </w:tc>
      </w:tr>
      <w:tr w:rsidR="00864410" w:rsidRPr="00242786" w14:paraId="3D0A5788" w14:textId="77777777" w:rsidTr="00864410">
        <w:tc>
          <w:tcPr>
            <w:tcW w:w="1744" w:type="dxa"/>
            <w:vAlign w:val="center"/>
          </w:tcPr>
          <w:p w14:paraId="75A439F3" w14:textId="7AD0EC7A" w:rsidR="00864410" w:rsidRPr="00157FBC" w:rsidRDefault="00864410" w:rsidP="007A3EC1">
            <w:pPr>
              <w:jc w:val="center"/>
              <w:rPr>
                <w:sz w:val="16"/>
                <w:szCs w:val="16"/>
              </w:rPr>
            </w:pPr>
            <w:r>
              <w:rPr>
                <w:sz w:val="16"/>
                <w:szCs w:val="16"/>
              </w:rPr>
              <w:t>Póliza de seguros de automóviles. Colectiva</w:t>
            </w:r>
          </w:p>
        </w:tc>
        <w:tc>
          <w:tcPr>
            <w:tcW w:w="1232" w:type="dxa"/>
            <w:vAlign w:val="center"/>
          </w:tcPr>
          <w:p w14:paraId="3850149E" w14:textId="6848EB85" w:rsidR="00864410" w:rsidRPr="00157FBC" w:rsidRDefault="00864410" w:rsidP="007A3EC1">
            <w:pPr>
              <w:jc w:val="center"/>
              <w:rPr>
                <w:sz w:val="16"/>
                <w:szCs w:val="16"/>
              </w:rPr>
            </w:pPr>
            <w:r>
              <w:rPr>
                <w:sz w:val="16"/>
                <w:szCs w:val="16"/>
              </w:rPr>
              <w:t>8001162755</w:t>
            </w:r>
          </w:p>
        </w:tc>
        <w:tc>
          <w:tcPr>
            <w:tcW w:w="1189" w:type="dxa"/>
            <w:vAlign w:val="center"/>
          </w:tcPr>
          <w:p w14:paraId="0B157D0E" w14:textId="117019A8" w:rsidR="00864410" w:rsidRDefault="004443AA" w:rsidP="007A3EC1">
            <w:pPr>
              <w:jc w:val="center"/>
              <w:rPr>
                <w:sz w:val="16"/>
                <w:szCs w:val="16"/>
              </w:rPr>
            </w:pPr>
            <w:r>
              <w:rPr>
                <w:sz w:val="16"/>
                <w:szCs w:val="16"/>
              </w:rPr>
              <w:t>7 de agosto de 2020</w:t>
            </w:r>
          </w:p>
        </w:tc>
        <w:tc>
          <w:tcPr>
            <w:tcW w:w="1240" w:type="dxa"/>
            <w:vAlign w:val="center"/>
          </w:tcPr>
          <w:p w14:paraId="7333B641" w14:textId="1EBB1B5D" w:rsidR="00864410" w:rsidRPr="00157FBC" w:rsidRDefault="00864410" w:rsidP="007A3EC1">
            <w:pPr>
              <w:jc w:val="center"/>
              <w:rPr>
                <w:sz w:val="16"/>
                <w:szCs w:val="16"/>
              </w:rPr>
            </w:pPr>
            <w:r>
              <w:rPr>
                <w:sz w:val="16"/>
                <w:szCs w:val="16"/>
              </w:rPr>
              <w:t>29 de enero de 2022</w:t>
            </w:r>
          </w:p>
        </w:tc>
        <w:tc>
          <w:tcPr>
            <w:tcW w:w="3002" w:type="dxa"/>
          </w:tcPr>
          <w:p w14:paraId="41542D14" w14:textId="77777777" w:rsidR="00864410" w:rsidRDefault="00864410" w:rsidP="00242786">
            <w:pPr>
              <w:jc w:val="both"/>
              <w:rPr>
                <w:sz w:val="16"/>
                <w:szCs w:val="16"/>
              </w:rPr>
            </w:pPr>
            <w:r>
              <w:rPr>
                <w:sz w:val="16"/>
                <w:szCs w:val="16"/>
              </w:rPr>
              <w:t xml:space="preserve">Responsabilidad civil extracontractual </w:t>
            </w:r>
          </w:p>
          <w:p w14:paraId="6A6DF2DE" w14:textId="77777777" w:rsidR="00864410" w:rsidRDefault="00864410" w:rsidP="00242786">
            <w:pPr>
              <w:jc w:val="both"/>
              <w:rPr>
                <w:sz w:val="16"/>
                <w:szCs w:val="16"/>
              </w:rPr>
            </w:pPr>
            <w:r>
              <w:rPr>
                <w:sz w:val="16"/>
                <w:szCs w:val="16"/>
              </w:rPr>
              <w:t>Protección patrimonial.</w:t>
            </w:r>
          </w:p>
          <w:p w14:paraId="4E2A1F04" w14:textId="77777777" w:rsidR="00864410" w:rsidRDefault="00864410" w:rsidP="00242786">
            <w:pPr>
              <w:jc w:val="both"/>
              <w:rPr>
                <w:sz w:val="16"/>
                <w:szCs w:val="16"/>
              </w:rPr>
            </w:pPr>
            <w:r>
              <w:rPr>
                <w:sz w:val="16"/>
                <w:szCs w:val="16"/>
              </w:rPr>
              <w:t>Pérdida total por daños</w:t>
            </w:r>
          </w:p>
          <w:p w14:paraId="58480D19" w14:textId="77777777" w:rsidR="00864410" w:rsidRDefault="00864410" w:rsidP="00242786">
            <w:pPr>
              <w:jc w:val="both"/>
              <w:rPr>
                <w:sz w:val="16"/>
                <w:szCs w:val="16"/>
              </w:rPr>
            </w:pPr>
            <w:r>
              <w:rPr>
                <w:sz w:val="16"/>
                <w:szCs w:val="16"/>
              </w:rPr>
              <w:t>Pérdida parcial por daños</w:t>
            </w:r>
          </w:p>
          <w:p w14:paraId="3543B608" w14:textId="3C2F1BFA" w:rsidR="00864410" w:rsidRDefault="00864410" w:rsidP="00242786">
            <w:pPr>
              <w:jc w:val="both"/>
              <w:rPr>
                <w:sz w:val="16"/>
                <w:szCs w:val="16"/>
              </w:rPr>
            </w:pPr>
            <w:r>
              <w:rPr>
                <w:sz w:val="16"/>
                <w:szCs w:val="16"/>
              </w:rPr>
              <w:t>Gastos de transporte</w:t>
            </w:r>
          </w:p>
          <w:p w14:paraId="56B6046D" w14:textId="77777777" w:rsidR="00864410" w:rsidRDefault="00864410" w:rsidP="00242786">
            <w:pPr>
              <w:jc w:val="both"/>
              <w:rPr>
                <w:sz w:val="16"/>
                <w:szCs w:val="16"/>
              </w:rPr>
            </w:pPr>
            <w:r>
              <w:rPr>
                <w:sz w:val="16"/>
                <w:szCs w:val="16"/>
              </w:rPr>
              <w:t>Terremoto</w:t>
            </w:r>
          </w:p>
          <w:p w14:paraId="2611ECB7" w14:textId="77777777" w:rsidR="00864410" w:rsidRDefault="00864410" w:rsidP="00242786">
            <w:pPr>
              <w:jc w:val="both"/>
              <w:rPr>
                <w:sz w:val="16"/>
                <w:szCs w:val="16"/>
              </w:rPr>
            </w:pPr>
            <w:r>
              <w:rPr>
                <w:sz w:val="16"/>
                <w:szCs w:val="16"/>
              </w:rPr>
              <w:t>Asistencia jurídica en proceso penal</w:t>
            </w:r>
          </w:p>
          <w:p w14:paraId="298D8A67" w14:textId="48F28F98" w:rsidR="00864410" w:rsidRDefault="00864410" w:rsidP="00242786">
            <w:pPr>
              <w:jc w:val="both"/>
              <w:rPr>
                <w:sz w:val="16"/>
                <w:szCs w:val="16"/>
              </w:rPr>
            </w:pPr>
            <w:r>
              <w:rPr>
                <w:sz w:val="16"/>
                <w:szCs w:val="16"/>
              </w:rPr>
              <w:t>Asistencia jurídica en proceso civil</w:t>
            </w:r>
          </w:p>
          <w:p w14:paraId="47FEDEB2" w14:textId="77777777" w:rsidR="00864410" w:rsidRDefault="00864410" w:rsidP="00242786">
            <w:pPr>
              <w:jc w:val="both"/>
              <w:rPr>
                <w:sz w:val="16"/>
                <w:szCs w:val="16"/>
              </w:rPr>
            </w:pPr>
            <w:r>
              <w:rPr>
                <w:sz w:val="16"/>
                <w:szCs w:val="16"/>
              </w:rPr>
              <w:t xml:space="preserve">Pérdida total por hurto </w:t>
            </w:r>
          </w:p>
          <w:p w14:paraId="2D06B0B4" w14:textId="549D07D4" w:rsidR="00864410" w:rsidRDefault="00864410" w:rsidP="00242786">
            <w:pPr>
              <w:jc w:val="both"/>
              <w:rPr>
                <w:sz w:val="16"/>
                <w:szCs w:val="16"/>
              </w:rPr>
            </w:pPr>
            <w:r>
              <w:rPr>
                <w:sz w:val="16"/>
                <w:szCs w:val="16"/>
              </w:rPr>
              <w:t>Pérdida parcial por hurto</w:t>
            </w:r>
          </w:p>
          <w:p w14:paraId="21E3D90C" w14:textId="5B904BB6" w:rsidR="00864410" w:rsidRPr="00157FBC" w:rsidRDefault="00864410" w:rsidP="00242786">
            <w:pPr>
              <w:jc w:val="both"/>
              <w:rPr>
                <w:sz w:val="16"/>
                <w:szCs w:val="16"/>
              </w:rPr>
            </w:pPr>
            <w:r>
              <w:rPr>
                <w:sz w:val="16"/>
                <w:szCs w:val="16"/>
              </w:rPr>
              <w:t xml:space="preserve">Asistencia en viaje. </w:t>
            </w:r>
          </w:p>
        </w:tc>
      </w:tr>
      <w:tr w:rsidR="00864410" w:rsidRPr="00242786" w14:paraId="240F0FC1" w14:textId="77777777" w:rsidTr="00864410">
        <w:tc>
          <w:tcPr>
            <w:tcW w:w="1744" w:type="dxa"/>
            <w:vAlign w:val="center"/>
          </w:tcPr>
          <w:p w14:paraId="50CCE2C2" w14:textId="3B1C8602" w:rsidR="00864410" w:rsidRPr="00157FBC" w:rsidRDefault="00864410" w:rsidP="002455E7">
            <w:pPr>
              <w:jc w:val="center"/>
              <w:rPr>
                <w:sz w:val="16"/>
                <w:szCs w:val="16"/>
              </w:rPr>
            </w:pPr>
            <w:r>
              <w:rPr>
                <w:sz w:val="16"/>
                <w:szCs w:val="16"/>
              </w:rPr>
              <w:t>Póliza de seguros de automóviles. Colectiva</w:t>
            </w:r>
          </w:p>
        </w:tc>
        <w:tc>
          <w:tcPr>
            <w:tcW w:w="1232" w:type="dxa"/>
            <w:vAlign w:val="center"/>
          </w:tcPr>
          <w:p w14:paraId="5F240AF6" w14:textId="40663DCC" w:rsidR="00864410" w:rsidRPr="00157FBC" w:rsidRDefault="00864410" w:rsidP="002455E7">
            <w:pPr>
              <w:jc w:val="center"/>
              <w:rPr>
                <w:sz w:val="16"/>
                <w:szCs w:val="16"/>
              </w:rPr>
            </w:pPr>
            <w:r>
              <w:rPr>
                <w:sz w:val="16"/>
                <w:szCs w:val="16"/>
              </w:rPr>
              <w:t>8001162754</w:t>
            </w:r>
          </w:p>
        </w:tc>
        <w:tc>
          <w:tcPr>
            <w:tcW w:w="1189" w:type="dxa"/>
            <w:vAlign w:val="center"/>
          </w:tcPr>
          <w:p w14:paraId="759F4ABB" w14:textId="26C0D5FD" w:rsidR="00864410" w:rsidRDefault="004443AA" w:rsidP="002455E7">
            <w:pPr>
              <w:jc w:val="center"/>
              <w:rPr>
                <w:sz w:val="16"/>
                <w:szCs w:val="16"/>
              </w:rPr>
            </w:pPr>
            <w:r>
              <w:rPr>
                <w:sz w:val="16"/>
                <w:szCs w:val="16"/>
              </w:rPr>
              <w:t>7 de agosto de 2020</w:t>
            </w:r>
          </w:p>
        </w:tc>
        <w:tc>
          <w:tcPr>
            <w:tcW w:w="1240" w:type="dxa"/>
            <w:vAlign w:val="center"/>
          </w:tcPr>
          <w:p w14:paraId="04C55B15" w14:textId="526B3363" w:rsidR="00864410" w:rsidRPr="00157FBC" w:rsidRDefault="00864410" w:rsidP="002455E7">
            <w:pPr>
              <w:jc w:val="center"/>
              <w:rPr>
                <w:sz w:val="16"/>
                <w:szCs w:val="16"/>
              </w:rPr>
            </w:pPr>
            <w:r>
              <w:rPr>
                <w:sz w:val="16"/>
                <w:szCs w:val="16"/>
              </w:rPr>
              <w:t>29 de enero de 2022</w:t>
            </w:r>
          </w:p>
        </w:tc>
        <w:tc>
          <w:tcPr>
            <w:tcW w:w="3002" w:type="dxa"/>
          </w:tcPr>
          <w:p w14:paraId="62945A09" w14:textId="77777777" w:rsidR="00864410" w:rsidRDefault="00864410" w:rsidP="009C47DD">
            <w:pPr>
              <w:jc w:val="both"/>
              <w:rPr>
                <w:sz w:val="16"/>
                <w:szCs w:val="16"/>
              </w:rPr>
            </w:pPr>
            <w:r>
              <w:rPr>
                <w:sz w:val="16"/>
                <w:szCs w:val="16"/>
              </w:rPr>
              <w:t xml:space="preserve">Responsabilidad civil extracontractual </w:t>
            </w:r>
          </w:p>
          <w:p w14:paraId="704EE841" w14:textId="77777777" w:rsidR="00864410" w:rsidRDefault="00864410" w:rsidP="009C47DD">
            <w:pPr>
              <w:jc w:val="both"/>
              <w:rPr>
                <w:sz w:val="16"/>
                <w:szCs w:val="16"/>
              </w:rPr>
            </w:pPr>
            <w:r>
              <w:rPr>
                <w:sz w:val="16"/>
                <w:szCs w:val="16"/>
              </w:rPr>
              <w:t>Protección patrimonial.</w:t>
            </w:r>
          </w:p>
          <w:p w14:paraId="1E30EF6A" w14:textId="77777777" w:rsidR="00864410" w:rsidRDefault="00864410" w:rsidP="009C47DD">
            <w:pPr>
              <w:jc w:val="both"/>
              <w:rPr>
                <w:sz w:val="16"/>
                <w:szCs w:val="16"/>
              </w:rPr>
            </w:pPr>
            <w:r>
              <w:rPr>
                <w:sz w:val="16"/>
                <w:szCs w:val="16"/>
              </w:rPr>
              <w:t>Pérdida total por daños</w:t>
            </w:r>
          </w:p>
          <w:p w14:paraId="565D7B44" w14:textId="77777777" w:rsidR="00864410" w:rsidRDefault="00864410" w:rsidP="009C47DD">
            <w:pPr>
              <w:jc w:val="both"/>
              <w:rPr>
                <w:sz w:val="16"/>
                <w:szCs w:val="16"/>
              </w:rPr>
            </w:pPr>
            <w:r>
              <w:rPr>
                <w:sz w:val="16"/>
                <w:szCs w:val="16"/>
              </w:rPr>
              <w:lastRenderedPageBreak/>
              <w:t>Pérdida parcial por daños</w:t>
            </w:r>
          </w:p>
          <w:p w14:paraId="5B4EBDA9" w14:textId="77777777" w:rsidR="00864410" w:rsidRDefault="00864410" w:rsidP="009C47DD">
            <w:pPr>
              <w:jc w:val="both"/>
              <w:rPr>
                <w:sz w:val="16"/>
                <w:szCs w:val="16"/>
              </w:rPr>
            </w:pPr>
            <w:r>
              <w:rPr>
                <w:sz w:val="16"/>
                <w:szCs w:val="16"/>
              </w:rPr>
              <w:t>Gastos de transporte</w:t>
            </w:r>
          </w:p>
          <w:p w14:paraId="76CEF40D" w14:textId="77777777" w:rsidR="00864410" w:rsidRDefault="00864410" w:rsidP="009C47DD">
            <w:pPr>
              <w:jc w:val="both"/>
              <w:rPr>
                <w:sz w:val="16"/>
                <w:szCs w:val="16"/>
              </w:rPr>
            </w:pPr>
            <w:r>
              <w:rPr>
                <w:sz w:val="16"/>
                <w:szCs w:val="16"/>
              </w:rPr>
              <w:t>Terremoto</w:t>
            </w:r>
          </w:p>
          <w:p w14:paraId="7C7599FE" w14:textId="77777777" w:rsidR="00864410" w:rsidRDefault="00864410" w:rsidP="009C47DD">
            <w:pPr>
              <w:jc w:val="both"/>
              <w:rPr>
                <w:sz w:val="16"/>
                <w:szCs w:val="16"/>
              </w:rPr>
            </w:pPr>
            <w:r>
              <w:rPr>
                <w:sz w:val="16"/>
                <w:szCs w:val="16"/>
              </w:rPr>
              <w:t>Asistencia jurídica en proceso penal</w:t>
            </w:r>
          </w:p>
          <w:p w14:paraId="46A1AE78" w14:textId="77777777" w:rsidR="00864410" w:rsidRDefault="00864410" w:rsidP="009C47DD">
            <w:pPr>
              <w:jc w:val="both"/>
              <w:rPr>
                <w:sz w:val="16"/>
                <w:szCs w:val="16"/>
              </w:rPr>
            </w:pPr>
            <w:r>
              <w:rPr>
                <w:sz w:val="16"/>
                <w:szCs w:val="16"/>
              </w:rPr>
              <w:t>Asistencia jurídica en proceso civil</w:t>
            </w:r>
          </w:p>
          <w:p w14:paraId="43AEFB8C" w14:textId="77777777" w:rsidR="00864410" w:rsidRDefault="00864410" w:rsidP="009C47DD">
            <w:pPr>
              <w:jc w:val="both"/>
              <w:rPr>
                <w:sz w:val="16"/>
                <w:szCs w:val="16"/>
              </w:rPr>
            </w:pPr>
            <w:r>
              <w:rPr>
                <w:sz w:val="16"/>
                <w:szCs w:val="16"/>
              </w:rPr>
              <w:t xml:space="preserve">Pérdida total por hurto </w:t>
            </w:r>
          </w:p>
          <w:p w14:paraId="2AF50E6A" w14:textId="77777777" w:rsidR="00864410" w:rsidRDefault="00864410" w:rsidP="009C47DD">
            <w:pPr>
              <w:jc w:val="both"/>
              <w:rPr>
                <w:sz w:val="16"/>
                <w:szCs w:val="16"/>
              </w:rPr>
            </w:pPr>
            <w:r>
              <w:rPr>
                <w:sz w:val="16"/>
                <w:szCs w:val="16"/>
              </w:rPr>
              <w:t>Pérdida parcial por hurto</w:t>
            </w:r>
          </w:p>
          <w:p w14:paraId="2243F4B2" w14:textId="1636C935" w:rsidR="00864410" w:rsidRPr="00157FBC" w:rsidRDefault="00864410" w:rsidP="009C47DD">
            <w:pPr>
              <w:jc w:val="both"/>
              <w:rPr>
                <w:sz w:val="16"/>
                <w:szCs w:val="16"/>
              </w:rPr>
            </w:pPr>
            <w:r>
              <w:rPr>
                <w:sz w:val="16"/>
                <w:szCs w:val="16"/>
              </w:rPr>
              <w:t>Asistencia en viaje.</w:t>
            </w:r>
          </w:p>
        </w:tc>
      </w:tr>
      <w:tr w:rsidR="00864410" w:rsidRPr="00242786" w14:paraId="10AFBCD6" w14:textId="77777777" w:rsidTr="004443AA">
        <w:tc>
          <w:tcPr>
            <w:tcW w:w="1744" w:type="dxa"/>
            <w:vAlign w:val="center"/>
          </w:tcPr>
          <w:p w14:paraId="70DC36B4" w14:textId="572D258E" w:rsidR="00864410" w:rsidRPr="00157FBC" w:rsidRDefault="00864410" w:rsidP="00B937C8">
            <w:pPr>
              <w:jc w:val="center"/>
              <w:rPr>
                <w:sz w:val="16"/>
                <w:szCs w:val="16"/>
              </w:rPr>
            </w:pPr>
            <w:r>
              <w:rPr>
                <w:sz w:val="16"/>
                <w:szCs w:val="16"/>
              </w:rPr>
              <w:lastRenderedPageBreak/>
              <w:t>Póliza de seguros de automóviles. Colectiva</w:t>
            </w:r>
          </w:p>
        </w:tc>
        <w:tc>
          <w:tcPr>
            <w:tcW w:w="1232" w:type="dxa"/>
            <w:vAlign w:val="center"/>
          </w:tcPr>
          <w:p w14:paraId="4B2B7E31" w14:textId="2A924067" w:rsidR="00864410" w:rsidRPr="00157FBC" w:rsidRDefault="00864410" w:rsidP="00B937C8">
            <w:pPr>
              <w:jc w:val="center"/>
              <w:rPr>
                <w:sz w:val="16"/>
                <w:szCs w:val="16"/>
              </w:rPr>
            </w:pPr>
            <w:r>
              <w:rPr>
                <w:sz w:val="16"/>
                <w:szCs w:val="16"/>
              </w:rPr>
              <w:t>8001162756</w:t>
            </w:r>
          </w:p>
        </w:tc>
        <w:tc>
          <w:tcPr>
            <w:tcW w:w="1189" w:type="dxa"/>
            <w:vAlign w:val="center"/>
          </w:tcPr>
          <w:p w14:paraId="3A28B188" w14:textId="0047183C" w:rsidR="00864410" w:rsidRDefault="004443AA" w:rsidP="00B937C8">
            <w:pPr>
              <w:jc w:val="center"/>
              <w:rPr>
                <w:sz w:val="16"/>
                <w:szCs w:val="16"/>
              </w:rPr>
            </w:pPr>
            <w:r>
              <w:rPr>
                <w:sz w:val="16"/>
                <w:szCs w:val="16"/>
              </w:rPr>
              <w:t>7 de agosto de 2020</w:t>
            </w:r>
          </w:p>
        </w:tc>
        <w:tc>
          <w:tcPr>
            <w:tcW w:w="1240" w:type="dxa"/>
            <w:vAlign w:val="center"/>
          </w:tcPr>
          <w:p w14:paraId="5E94FFBB" w14:textId="7B02EC1B" w:rsidR="00864410" w:rsidRPr="00157FBC" w:rsidRDefault="00864410" w:rsidP="00B937C8">
            <w:pPr>
              <w:jc w:val="center"/>
              <w:rPr>
                <w:sz w:val="16"/>
                <w:szCs w:val="16"/>
              </w:rPr>
            </w:pPr>
            <w:r>
              <w:rPr>
                <w:sz w:val="16"/>
                <w:szCs w:val="16"/>
              </w:rPr>
              <w:t>29 de enero de 2022</w:t>
            </w:r>
          </w:p>
        </w:tc>
        <w:tc>
          <w:tcPr>
            <w:tcW w:w="3002" w:type="dxa"/>
          </w:tcPr>
          <w:p w14:paraId="15FBBE40" w14:textId="77777777" w:rsidR="00864410" w:rsidRDefault="00864410" w:rsidP="00B937C8">
            <w:pPr>
              <w:jc w:val="both"/>
              <w:rPr>
                <w:sz w:val="16"/>
                <w:szCs w:val="16"/>
              </w:rPr>
            </w:pPr>
            <w:r>
              <w:rPr>
                <w:sz w:val="16"/>
                <w:szCs w:val="16"/>
              </w:rPr>
              <w:t xml:space="preserve">Responsabilidad civil extracontractual </w:t>
            </w:r>
          </w:p>
          <w:p w14:paraId="75BE5E82" w14:textId="77777777" w:rsidR="00864410" w:rsidRDefault="00864410" w:rsidP="00B937C8">
            <w:pPr>
              <w:jc w:val="both"/>
              <w:rPr>
                <w:sz w:val="16"/>
                <w:szCs w:val="16"/>
              </w:rPr>
            </w:pPr>
            <w:r>
              <w:rPr>
                <w:sz w:val="16"/>
                <w:szCs w:val="16"/>
              </w:rPr>
              <w:t>Protección patrimonial.</w:t>
            </w:r>
          </w:p>
          <w:p w14:paraId="233CA973" w14:textId="77777777" w:rsidR="00864410" w:rsidRDefault="00864410" w:rsidP="00B937C8">
            <w:pPr>
              <w:jc w:val="both"/>
              <w:rPr>
                <w:sz w:val="16"/>
                <w:szCs w:val="16"/>
              </w:rPr>
            </w:pPr>
            <w:r>
              <w:rPr>
                <w:sz w:val="16"/>
                <w:szCs w:val="16"/>
              </w:rPr>
              <w:t>Pérdida total por daños</w:t>
            </w:r>
          </w:p>
          <w:p w14:paraId="693D5CF1" w14:textId="77777777" w:rsidR="00864410" w:rsidRDefault="00864410" w:rsidP="00B937C8">
            <w:pPr>
              <w:jc w:val="both"/>
              <w:rPr>
                <w:sz w:val="16"/>
                <w:szCs w:val="16"/>
              </w:rPr>
            </w:pPr>
            <w:r>
              <w:rPr>
                <w:sz w:val="16"/>
                <w:szCs w:val="16"/>
              </w:rPr>
              <w:t>Pérdida parcial por daños</w:t>
            </w:r>
          </w:p>
          <w:p w14:paraId="72238448" w14:textId="77777777" w:rsidR="00864410" w:rsidRDefault="00864410" w:rsidP="00B937C8">
            <w:pPr>
              <w:jc w:val="both"/>
              <w:rPr>
                <w:sz w:val="16"/>
                <w:szCs w:val="16"/>
              </w:rPr>
            </w:pPr>
            <w:r>
              <w:rPr>
                <w:sz w:val="16"/>
                <w:szCs w:val="16"/>
              </w:rPr>
              <w:t>Gastos de transporte</w:t>
            </w:r>
          </w:p>
          <w:p w14:paraId="5796AC3A" w14:textId="77777777" w:rsidR="00864410" w:rsidRDefault="00864410" w:rsidP="00B937C8">
            <w:pPr>
              <w:jc w:val="both"/>
              <w:rPr>
                <w:sz w:val="16"/>
                <w:szCs w:val="16"/>
              </w:rPr>
            </w:pPr>
            <w:r>
              <w:rPr>
                <w:sz w:val="16"/>
                <w:szCs w:val="16"/>
              </w:rPr>
              <w:t>Terremoto</w:t>
            </w:r>
          </w:p>
          <w:p w14:paraId="4A5A0077" w14:textId="77777777" w:rsidR="00864410" w:rsidRDefault="00864410" w:rsidP="00B937C8">
            <w:pPr>
              <w:jc w:val="both"/>
              <w:rPr>
                <w:sz w:val="16"/>
                <w:szCs w:val="16"/>
              </w:rPr>
            </w:pPr>
            <w:r>
              <w:rPr>
                <w:sz w:val="16"/>
                <w:szCs w:val="16"/>
              </w:rPr>
              <w:t>Asistencia jurídica en proceso penal</w:t>
            </w:r>
          </w:p>
          <w:p w14:paraId="79D0B56F" w14:textId="77777777" w:rsidR="00864410" w:rsidRDefault="00864410" w:rsidP="00B937C8">
            <w:pPr>
              <w:jc w:val="both"/>
              <w:rPr>
                <w:sz w:val="16"/>
                <w:szCs w:val="16"/>
              </w:rPr>
            </w:pPr>
            <w:r>
              <w:rPr>
                <w:sz w:val="16"/>
                <w:szCs w:val="16"/>
              </w:rPr>
              <w:t>Asistencia jurídica en proceso civil</w:t>
            </w:r>
          </w:p>
          <w:p w14:paraId="56CD6C38" w14:textId="77777777" w:rsidR="00864410" w:rsidRDefault="00864410" w:rsidP="00B937C8">
            <w:pPr>
              <w:jc w:val="both"/>
              <w:rPr>
                <w:sz w:val="16"/>
                <w:szCs w:val="16"/>
              </w:rPr>
            </w:pPr>
            <w:r>
              <w:rPr>
                <w:sz w:val="16"/>
                <w:szCs w:val="16"/>
              </w:rPr>
              <w:t xml:space="preserve">Pérdida total por hurto </w:t>
            </w:r>
          </w:p>
          <w:p w14:paraId="21BD74CA" w14:textId="77777777" w:rsidR="00864410" w:rsidRDefault="00864410" w:rsidP="00B937C8">
            <w:pPr>
              <w:jc w:val="both"/>
              <w:rPr>
                <w:sz w:val="16"/>
                <w:szCs w:val="16"/>
              </w:rPr>
            </w:pPr>
            <w:r>
              <w:rPr>
                <w:sz w:val="16"/>
                <w:szCs w:val="16"/>
              </w:rPr>
              <w:t>Pérdida parcial por hurto</w:t>
            </w:r>
          </w:p>
          <w:p w14:paraId="15239249" w14:textId="7C36380E" w:rsidR="00864410" w:rsidRPr="00157FBC" w:rsidRDefault="00864410" w:rsidP="00B937C8">
            <w:pPr>
              <w:jc w:val="both"/>
              <w:rPr>
                <w:sz w:val="16"/>
                <w:szCs w:val="16"/>
              </w:rPr>
            </w:pPr>
            <w:r>
              <w:rPr>
                <w:sz w:val="16"/>
                <w:szCs w:val="16"/>
              </w:rPr>
              <w:t>Asistencia en viaje.</w:t>
            </w:r>
          </w:p>
        </w:tc>
      </w:tr>
      <w:tr w:rsidR="00864410" w:rsidRPr="00242786" w14:paraId="6C1F8A2A" w14:textId="77777777" w:rsidTr="004443AA">
        <w:tc>
          <w:tcPr>
            <w:tcW w:w="1744" w:type="dxa"/>
            <w:vAlign w:val="center"/>
          </w:tcPr>
          <w:p w14:paraId="447A8483" w14:textId="66479DDA" w:rsidR="00864410" w:rsidRPr="00242786" w:rsidRDefault="00864410" w:rsidP="00706300">
            <w:pPr>
              <w:jc w:val="center"/>
              <w:rPr>
                <w:sz w:val="16"/>
                <w:szCs w:val="16"/>
              </w:rPr>
            </w:pPr>
            <w:r>
              <w:rPr>
                <w:sz w:val="16"/>
                <w:szCs w:val="16"/>
              </w:rPr>
              <w:t>Póliza de seguro de responsabilidad civil. RCE General</w:t>
            </w:r>
          </w:p>
        </w:tc>
        <w:tc>
          <w:tcPr>
            <w:tcW w:w="1232" w:type="dxa"/>
            <w:vAlign w:val="center"/>
          </w:tcPr>
          <w:p w14:paraId="2B3A6FF4" w14:textId="149D3BB0" w:rsidR="00864410" w:rsidRPr="00242786" w:rsidRDefault="00864410" w:rsidP="00706300">
            <w:pPr>
              <w:jc w:val="center"/>
              <w:rPr>
                <w:sz w:val="16"/>
                <w:szCs w:val="16"/>
              </w:rPr>
            </w:pPr>
            <w:r>
              <w:rPr>
                <w:sz w:val="16"/>
                <w:szCs w:val="16"/>
              </w:rPr>
              <w:t>8001483280</w:t>
            </w:r>
          </w:p>
        </w:tc>
        <w:tc>
          <w:tcPr>
            <w:tcW w:w="1189" w:type="dxa"/>
            <w:vAlign w:val="center"/>
          </w:tcPr>
          <w:p w14:paraId="2A3F96E7" w14:textId="07BBB1F2" w:rsidR="00864410" w:rsidRDefault="004443AA" w:rsidP="00706300">
            <w:pPr>
              <w:jc w:val="center"/>
              <w:rPr>
                <w:sz w:val="16"/>
                <w:szCs w:val="16"/>
              </w:rPr>
            </w:pPr>
            <w:r>
              <w:rPr>
                <w:sz w:val="16"/>
                <w:szCs w:val="16"/>
              </w:rPr>
              <w:t>7 de agosto de 2020</w:t>
            </w:r>
          </w:p>
        </w:tc>
        <w:tc>
          <w:tcPr>
            <w:tcW w:w="1240" w:type="dxa"/>
            <w:vAlign w:val="center"/>
          </w:tcPr>
          <w:p w14:paraId="7BE5BFB9" w14:textId="462F93A2" w:rsidR="00864410" w:rsidRPr="00242786" w:rsidRDefault="00864410" w:rsidP="00706300">
            <w:pPr>
              <w:jc w:val="center"/>
              <w:rPr>
                <w:sz w:val="16"/>
                <w:szCs w:val="16"/>
              </w:rPr>
            </w:pPr>
            <w:r>
              <w:rPr>
                <w:sz w:val="16"/>
                <w:szCs w:val="16"/>
              </w:rPr>
              <w:t>29 de enero de 2022</w:t>
            </w:r>
          </w:p>
        </w:tc>
        <w:tc>
          <w:tcPr>
            <w:tcW w:w="3002" w:type="dxa"/>
          </w:tcPr>
          <w:p w14:paraId="6167C050" w14:textId="632373E0" w:rsidR="00864410" w:rsidRDefault="00864410" w:rsidP="00242786">
            <w:pPr>
              <w:jc w:val="both"/>
              <w:rPr>
                <w:sz w:val="16"/>
                <w:szCs w:val="16"/>
              </w:rPr>
            </w:pPr>
            <w:r>
              <w:rPr>
                <w:sz w:val="16"/>
                <w:szCs w:val="16"/>
              </w:rPr>
              <w:t>RCE General</w:t>
            </w:r>
          </w:p>
          <w:p w14:paraId="164A3CD7" w14:textId="7FFB24AC" w:rsidR="00864410" w:rsidRDefault="00864410" w:rsidP="00242786">
            <w:pPr>
              <w:jc w:val="both"/>
              <w:rPr>
                <w:sz w:val="16"/>
                <w:szCs w:val="16"/>
              </w:rPr>
            </w:pPr>
            <w:r>
              <w:rPr>
                <w:sz w:val="16"/>
                <w:szCs w:val="16"/>
              </w:rPr>
              <w:t>RC Contratistas y subcontratistas</w:t>
            </w:r>
          </w:p>
          <w:p w14:paraId="44A0ECDB" w14:textId="3D65EA87" w:rsidR="00864410" w:rsidRDefault="00864410" w:rsidP="00242786">
            <w:pPr>
              <w:jc w:val="both"/>
              <w:rPr>
                <w:sz w:val="16"/>
                <w:szCs w:val="16"/>
              </w:rPr>
            </w:pPr>
            <w:r>
              <w:rPr>
                <w:sz w:val="16"/>
                <w:szCs w:val="16"/>
              </w:rPr>
              <w:t>RC Vehículos propios y no propios</w:t>
            </w:r>
          </w:p>
          <w:p w14:paraId="6F6129B3" w14:textId="77777777" w:rsidR="00864410" w:rsidRDefault="00864410" w:rsidP="00A524AA">
            <w:pPr>
              <w:jc w:val="both"/>
              <w:rPr>
                <w:sz w:val="16"/>
                <w:szCs w:val="16"/>
              </w:rPr>
            </w:pPr>
            <w:r>
              <w:rPr>
                <w:sz w:val="16"/>
                <w:szCs w:val="16"/>
              </w:rPr>
              <w:t>RCE Viajes al exterior.</w:t>
            </w:r>
          </w:p>
          <w:p w14:paraId="284BBD8B" w14:textId="77777777" w:rsidR="00864410" w:rsidRDefault="00864410" w:rsidP="00A524AA">
            <w:pPr>
              <w:jc w:val="both"/>
              <w:rPr>
                <w:sz w:val="16"/>
                <w:szCs w:val="16"/>
              </w:rPr>
            </w:pPr>
            <w:r>
              <w:rPr>
                <w:sz w:val="16"/>
                <w:szCs w:val="16"/>
              </w:rPr>
              <w:t>RCE Contaminación.</w:t>
            </w:r>
          </w:p>
          <w:p w14:paraId="026580DF" w14:textId="77777777" w:rsidR="00864410" w:rsidRDefault="00864410" w:rsidP="00A524AA">
            <w:pPr>
              <w:jc w:val="both"/>
              <w:rPr>
                <w:sz w:val="16"/>
                <w:szCs w:val="16"/>
              </w:rPr>
            </w:pPr>
            <w:r>
              <w:rPr>
                <w:sz w:val="16"/>
                <w:szCs w:val="16"/>
              </w:rPr>
              <w:t>Gastos médicos</w:t>
            </w:r>
          </w:p>
          <w:p w14:paraId="3F455109" w14:textId="77777777" w:rsidR="00864410" w:rsidRDefault="00864410" w:rsidP="00A524AA">
            <w:pPr>
              <w:jc w:val="both"/>
              <w:rPr>
                <w:sz w:val="16"/>
                <w:szCs w:val="16"/>
              </w:rPr>
            </w:pPr>
            <w:r>
              <w:rPr>
                <w:sz w:val="16"/>
                <w:szCs w:val="16"/>
              </w:rPr>
              <w:t>RCE Parqueaderos</w:t>
            </w:r>
          </w:p>
          <w:p w14:paraId="7C2D900C" w14:textId="77777777" w:rsidR="00864410" w:rsidRDefault="00864410" w:rsidP="00A524AA">
            <w:pPr>
              <w:jc w:val="both"/>
              <w:rPr>
                <w:sz w:val="16"/>
                <w:szCs w:val="16"/>
              </w:rPr>
            </w:pPr>
            <w:r>
              <w:rPr>
                <w:sz w:val="16"/>
                <w:szCs w:val="16"/>
              </w:rPr>
              <w:t>RC Cruzada</w:t>
            </w:r>
          </w:p>
          <w:p w14:paraId="059C5181" w14:textId="77777777" w:rsidR="00864410" w:rsidRDefault="00864410" w:rsidP="00A524AA">
            <w:pPr>
              <w:jc w:val="both"/>
              <w:rPr>
                <w:sz w:val="16"/>
                <w:szCs w:val="16"/>
              </w:rPr>
            </w:pPr>
            <w:r>
              <w:rPr>
                <w:sz w:val="16"/>
                <w:szCs w:val="16"/>
              </w:rPr>
              <w:t>Bienes bajo cuidado tenencia y control</w:t>
            </w:r>
          </w:p>
          <w:p w14:paraId="37F9257A" w14:textId="1B44F91B" w:rsidR="00864410" w:rsidRPr="00242786" w:rsidRDefault="00864410" w:rsidP="00A524AA">
            <w:pPr>
              <w:jc w:val="both"/>
              <w:rPr>
                <w:sz w:val="16"/>
                <w:szCs w:val="16"/>
              </w:rPr>
            </w:pPr>
            <w:r>
              <w:rPr>
                <w:sz w:val="16"/>
                <w:szCs w:val="16"/>
              </w:rPr>
              <w:t>Gastos de defensa</w:t>
            </w:r>
          </w:p>
        </w:tc>
      </w:tr>
      <w:tr w:rsidR="00864410" w:rsidRPr="00242786" w14:paraId="6565369E" w14:textId="77777777" w:rsidTr="004443AA">
        <w:tc>
          <w:tcPr>
            <w:tcW w:w="1744" w:type="dxa"/>
            <w:vAlign w:val="center"/>
          </w:tcPr>
          <w:p w14:paraId="5AF6B08D" w14:textId="3150F38E" w:rsidR="00864410" w:rsidRPr="00242786" w:rsidRDefault="00864410" w:rsidP="002736C9">
            <w:pPr>
              <w:jc w:val="center"/>
              <w:rPr>
                <w:sz w:val="16"/>
                <w:szCs w:val="16"/>
              </w:rPr>
            </w:pPr>
            <w:r>
              <w:rPr>
                <w:sz w:val="16"/>
                <w:szCs w:val="16"/>
              </w:rPr>
              <w:t>Póliza de seguro de responsabilidad civil. Directores y administradores servidores públicos.</w:t>
            </w:r>
          </w:p>
        </w:tc>
        <w:tc>
          <w:tcPr>
            <w:tcW w:w="1232" w:type="dxa"/>
            <w:vAlign w:val="center"/>
          </w:tcPr>
          <w:p w14:paraId="44DFFE2B" w14:textId="7652D1DF" w:rsidR="00864410" w:rsidRPr="00242786" w:rsidRDefault="00864410" w:rsidP="002736C9">
            <w:pPr>
              <w:jc w:val="center"/>
              <w:rPr>
                <w:sz w:val="16"/>
                <w:szCs w:val="16"/>
              </w:rPr>
            </w:pPr>
            <w:r>
              <w:rPr>
                <w:sz w:val="16"/>
                <w:szCs w:val="16"/>
              </w:rPr>
              <w:t>8001483281</w:t>
            </w:r>
          </w:p>
        </w:tc>
        <w:tc>
          <w:tcPr>
            <w:tcW w:w="1189" w:type="dxa"/>
            <w:vAlign w:val="center"/>
          </w:tcPr>
          <w:p w14:paraId="0CC8BBA8" w14:textId="174E0322" w:rsidR="00864410" w:rsidRDefault="006B53DD" w:rsidP="002736C9">
            <w:pPr>
              <w:jc w:val="center"/>
              <w:rPr>
                <w:sz w:val="16"/>
                <w:szCs w:val="16"/>
              </w:rPr>
            </w:pPr>
            <w:r>
              <w:rPr>
                <w:sz w:val="16"/>
                <w:szCs w:val="16"/>
              </w:rPr>
              <w:t>7 de agosto de 2020</w:t>
            </w:r>
          </w:p>
        </w:tc>
        <w:tc>
          <w:tcPr>
            <w:tcW w:w="1240" w:type="dxa"/>
            <w:vAlign w:val="center"/>
          </w:tcPr>
          <w:p w14:paraId="60269581" w14:textId="648CE8B8" w:rsidR="00864410" w:rsidRPr="00242786" w:rsidRDefault="00864410" w:rsidP="002736C9">
            <w:pPr>
              <w:jc w:val="center"/>
              <w:rPr>
                <w:sz w:val="16"/>
                <w:szCs w:val="16"/>
              </w:rPr>
            </w:pPr>
            <w:r>
              <w:rPr>
                <w:sz w:val="16"/>
                <w:szCs w:val="16"/>
              </w:rPr>
              <w:t>29 de enero de 2022</w:t>
            </w:r>
          </w:p>
        </w:tc>
        <w:tc>
          <w:tcPr>
            <w:tcW w:w="3002" w:type="dxa"/>
          </w:tcPr>
          <w:p w14:paraId="34B10197" w14:textId="275F2E0C" w:rsidR="00864410" w:rsidRDefault="00864410" w:rsidP="00242786">
            <w:pPr>
              <w:jc w:val="both"/>
              <w:rPr>
                <w:sz w:val="16"/>
                <w:szCs w:val="16"/>
              </w:rPr>
            </w:pPr>
            <w:r>
              <w:rPr>
                <w:sz w:val="16"/>
                <w:szCs w:val="16"/>
              </w:rPr>
              <w:t>Directores y administradores servidores públicos – perjuicios a terceros.</w:t>
            </w:r>
          </w:p>
          <w:p w14:paraId="484037E4" w14:textId="77777777" w:rsidR="00864410" w:rsidRDefault="00864410" w:rsidP="00242786">
            <w:pPr>
              <w:jc w:val="both"/>
              <w:rPr>
                <w:sz w:val="16"/>
                <w:szCs w:val="16"/>
              </w:rPr>
            </w:pPr>
            <w:r>
              <w:rPr>
                <w:sz w:val="16"/>
                <w:szCs w:val="16"/>
              </w:rPr>
              <w:t>Muerte, incapacidad o insolvencia.</w:t>
            </w:r>
          </w:p>
          <w:p w14:paraId="0928825C" w14:textId="77777777" w:rsidR="00864410" w:rsidRDefault="00864410" w:rsidP="00242786">
            <w:pPr>
              <w:jc w:val="both"/>
              <w:rPr>
                <w:sz w:val="16"/>
                <w:szCs w:val="16"/>
              </w:rPr>
            </w:pPr>
            <w:r>
              <w:rPr>
                <w:sz w:val="16"/>
                <w:szCs w:val="16"/>
              </w:rPr>
              <w:t>Responsabilidad por un juicio de responsabilidad fiscal.</w:t>
            </w:r>
          </w:p>
          <w:p w14:paraId="6434EC5B" w14:textId="77777777" w:rsidR="00864410" w:rsidRDefault="00864410" w:rsidP="00242786">
            <w:pPr>
              <w:jc w:val="both"/>
              <w:rPr>
                <w:sz w:val="16"/>
                <w:szCs w:val="16"/>
              </w:rPr>
            </w:pPr>
            <w:r>
              <w:rPr>
                <w:sz w:val="16"/>
                <w:szCs w:val="16"/>
              </w:rPr>
              <w:t>Caución judicial</w:t>
            </w:r>
          </w:p>
          <w:p w14:paraId="4342668E" w14:textId="22BE4846" w:rsidR="00864410" w:rsidRPr="00242786" w:rsidRDefault="00864410" w:rsidP="00242786">
            <w:pPr>
              <w:jc w:val="both"/>
              <w:rPr>
                <w:sz w:val="16"/>
                <w:szCs w:val="16"/>
              </w:rPr>
            </w:pPr>
            <w:r>
              <w:rPr>
                <w:sz w:val="16"/>
                <w:szCs w:val="16"/>
              </w:rPr>
              <w:t>Gastos de defensa.</w:t>
            </w:r>
          </w:p>
        </w:tc>
      </w:tr>
      <w:tr w:rsidR="00864410" w:rsidRPr="00242786" w14:paraId="089269D4" w14:textId="77777777" w:rsidTr="004443AA">
        <w:tc>
          <w:tcPr>
            <w:tcW w:w="1744" w:type="dxa"/>
            <w:vAlign w:val="center"/>
          </w:tcPr>
          <w:p w14:paraId="76ED2DDA" w14:textId="6C3C2DC8" w:rsidR="00864410" w:rsidRPr="00242786" w:rsidRDefault="00864410" w:rsidP="00EA5D7F">
            <w:pPr>
              <w:jc w:val="center"/>
              <w:rPr>
                <w:sz w:val="16"/>
                <w:szCs w:val="16"/>
              </w:rPr>
            </w:pPr>
            <w:r>
              <w:rPr>
                <w:sz w:val="16"/>
                <w:szCs w:val="16"/>
              </w:rPr>
              <w:t>Póliza de seguro de transporte. Transporte automático de mercancías</w:t>
            </w:r>
          </w:p>
        </w:tc>
        <w:tc>
          <w:tcPr>
            <w:tcW w:w="1232" w:type="dxa"/>
            <w:vAlign w:val="center"/>
          </w:tcPr>
          <w:p w14:paraId="0404F7F7" w14:textId="2D7C702F" w:rsidR="00864410" w:rsidRPr="00242786" w:rsidRDefault="00864410" w:rsidP="00EA5D7F">
            <w:pPr>
              <w:jc w:val="center"/>
              <w:rPr>
                <w:sz w:val="16"/>
                <w:szCs w:val="16"/>
              </w:rPr>
            </w:pPr>
            <w:r>
              <w:rPr>
                <w:sz w:val="16"/>
                <w:szCs w:val="16"/>
              </w:rPr>
              <w:t>8001004902</w:t>
            </w:r>
          </w:p>
        </w:tc>
        <w:tc>
          <w:tcPr>
            <w:tcW w:w="1189" w:type="dxa"/>
            <w:vAlign w:val="center"/>
          </w:tcPr>
          <w:p w14:paraId="55F5151B" w14:textId="14AD0A3A" w:rsidR="00864410" w:rsidRDefault="006B53DD" w:rsidP="00EA5D7F">
            <w:pPr>
              <w:jc w:val="center"/>
              <w:rPr>
                <w:sz w:val="16"/>
                <w:szCs w:val="16"/>
              </w:rPr>
            </w:pPr>
            <w:r>
              <w:rPr>
                <w:sz w:val="16"/>
                <w:szCs w:val="16"/>
              </w:rPr>
              <w:t>7 de agosto de 2020</w:t>
            </w:r>
          </w:p>
        </w:tc>
        <w:tc>
          <w:tcPr>
            <w:tcW w:w="1240" w:type="dxa"/>
            <w:vAlign w:val="center"/>
          </w:tcPr>
          <w:p w14:paraId="4DA96445" w14:textId="0BD3C339" w:rsidR="00864410" w:rsidRPr="00242786" w:rsidRDefault="00864410" w:rsidP="00EA5D7F">
            <w:pPr>
              <w:jc w:val="center"/>
              <w:rPr>
                <w:sz w:val="16"/>
                <w:szCs w:val="16"/>
              </w:rPr>
            </w:pPr>
            <w:r>
              <w:rPr>
                <w:sz w:val="16"/>
                <w:szCs w:val="16"/>
              </w:rPr>
              <w:t>29 de enero de  2022</w:t>
            </w:r>
          </w:p>
        </w:tc>
        <w:tc>
          <w:tcPr>
            <w:tcW w:w="3002" w:type="dxa"/>
          </w:tcPr>
          <w:p w14:paraId="7D788359" w14:textId="77777777" w:rsidR="00864410" w:rsidRDefault="00864410" w:rsidP="00242786">
            <w:pPr>
              <w:jc w:val="both"/>
              <w:rPr>
                <w:sz w:val="16"/>
                <w:szCs w:val="16"/>
              </w:rPr>
            </w:pPr>
            <w:r>
              <w:rPr>
                <w:sz w:val="16"/>
                <w:szCs w:val="16"/>
              </w:rPr>
              <w:t>Cobertura completa (pérdida total).</w:t>
            </w:r>
          </w:p>
          <w:p w14:paraId="363EFDDC" w14:textId="77777777" w:rsidR="00864410" w:rsidRDefault="00864410" w:rsidP="00242786">
            <w:pPr>
              <w:jc w:val="both"/>
              <w:rPr>
                <w:sz w:val="16"/>
                <w:szCs w:val="16"/>
              </w:rPr>
            </w:pPr>
            <w:r>
              <w:rPr>
                <w:sz w:val="16"/>
                <w:szCs w:val="16"/>
              </w:rPr>
              <w:t>Falta de entrega</w:t>
            </w:r>
          </w:p>
          <w:p w14:paraId="6F42A159" w14:textId="71B8DB2B" w:rsidR="00864410" w:rsidRDefault="00864410" w:rsidP="00242786">
            <w:pPr>
              <w:jc w:val="both"/>
              <w:rPr>
                <w:sz w:val="16"/>
                <w:szCs w:val="16"/>
              </w:rPr>
            </w:pPr>
            <w:r>
              <w:rPr>
                <w:sz w:val="16"/>
                <w:szCs w:val="16"/>
              </w:rPr>
              <w:t>Avería particular</w:t>
            </w:r>
          </w:p>
          <w:p w14:paraId="5BBCE519" w14:textId="2560FA26" w:rsidR="00864410" w:rsidRDefault="00864410" w:rsidP="00242786">
            <w:pPr>
              <w:jc w:val="both"/>
              <w:rPr>
                <w:sz w:val="16"/>
                <w:szCs w:val="16"/>
              </w:rPr>
            </w:pPr>
            <w:r>
              <w:rPr>
                <w:sz w:val="16"/>
                <w:szCs w:val="16"/>
              </w:rPr>
              <w:t xml:space="preserve">Saqueo </w:t>
            </w:r>
          </w:p>
          <w:p w14:paraId="767884FA" w14:textId="22C4AD08" w:rsidR="00864410" w:rsidRPr="00242786" w:rsidRDefault="00864410" w:rsidP="00242786">
            <w:pPr>
              <w:jc w:val="both"/>
              <w:rPr>
                <w:sz w:val="16"/>
                <w:szCs w:val="16"/>
              </w:rPr>
            </w:pPr>
            <w:r>
              <w:rPr>
                <w:sz w:val="16"/>
                <w:szCs w:val="16"/>
              </w:rPr>
              <w:t>Huelga</w:t>
            </w:r>
          </w:p>
        </w:tc>
      </w:tr>
      <w:tr w:rsidR="00864410" w:rsidRPr="00242786" w14:paraId="1FF72316" w14:textId="77777777" w:rsidTr="004443AA">
        <w:tc>
          <w:tcPr>
            <w:tcW w:w="1744" w:type="dxa"/>
            <w:vAlign w:val="center"/>
          </w:tcPr>
          <w:p w14:paraId="37F21254" w14:textId="5CD59790" w:rsidR="00864410" w:rsidRPr="00242786" w:rsidRDefault="00864410" w:rsidP="007D07B2">
            <w:pPr>
              <w:jc w:val="center"/>
              <w:rPr>
                <w:sz w:val="16"/>
                <w:szCs w:val="16"/>
              </w:rPr>
            </w:pPr>
            <w:r>
              <w:rPr>
                <w:sz w:val="16"/>
                <w:szCs w:val="16"/>
              </w:rPr>
              <w:t>Póliza de seguro de transporte. Transporte automático de valores</w:t>
            </w:r>
          </w:p>
        </w:tc>
        <w:tc>
          <w:tcPr>
            <w:tcW w:w="1232" w:type="dxa"/>
            <w:vAlign w:val="center"/>
          </w:tcPr>
          <w:p w14:paraId="5CB5ECF1" w14:textId="3927AFE9" w:rsidR="00864410" w:rsidRPr="00242786" w:rsidRDefault="00864410" w:rsidP="007D07B2">
            <w:pPr>
              <w:jc w:val="center"/>
              <w:rPr>
                <w:sz w:val="16"/>
                <w:szCs w:val="16"/>
              </w:rPr>
            </w:pPr>
            <w:r>
              <w:rPr>
                <w:sz w:val="16"/>
                <w:szCs w:val="16"/>
              </w:rPr>
              <w:t>8001004901</w:t>
            </w:r>
          </w:p>
        </w:tc>
        <w:tc>
          <w:tcPr>
            <w:tcW w:w="1189" w:type="dxa"/>
            <w:vAlign w:val="center"/>
          </w:tcPr>
          <w:p w14:paraId="0EB077E4" w14:textId="3DD89E98" w:rsidR="00864410" w:rsidRDefault="006B53DD" w:rsidP="007D07B2">
            <w:pPr>
              <w:jc w:val="center"/>
              <w:rPr>
                <w:sz w:val="16"/>
                <w:szCs w:val="16"/>
              </w:rPr>
            </w:pPr>
            <w:r>
              <w:rPr>
                <w:sz w:val="16"/>
                <w:szCs w:val="16"/>
              </w:rPr>
              <w:t>7 de agosto de 2020</w:t>
            </w:r>
          </w:p>
        </w:tc>
        <w:tc>
          <w:tcPr>
            <w:tcW w:w="1240" w:type="dxa"/>
            <w:vAlign w:val="center"/>
          </w:tcPr>
          <w:p w14:paraId="4A4FBDE1" w14:textId="36379DE0" w:rsidR="00864410" w:rsidRPr="00242786" w:rsidRDefault="00864410" w:rsidP="007D07B2">
            <w:pPr>
              <w:jc w:val="center"/>
              <w:rPr>
                <w:sz w:val="16"/>
                <w:szCs w:val="16"/>
              </w:rPr>
            </w:pPr>
            <w:r>
              <w:rPr>
                <w:sz w:val="16"/>
                <w:szCs w:val="16"/>
              </w:rPr>
              <w:t>29 de enero de 2022</w:t>
            </w:r>
          </w:p>
        </w:tc>
        <w:tc>
          <w:tcPr>
            <w:tcW w:w="3002" w:type="dxa"/>
          </w:tcPr>
          <w:p w14:paraId="1FBDBD3F" w14:textId="77777777" w:rsidR="00864410" w:rsidRDefault="00864410" w:rsidP="00242786">
            <w:pPr>
              <w:jc w:val="both"/>
              <w:rPr>
                <w:sz w:val="16"/>
                <w:szCs w:val="16"/>
              </w:rPr>
            </w:pPr>
            <w:r>
              <w:rPr>
                <w:sz w:val="16"/>
                <w:szCs w:val="16"/>
              </w:rPr>
              <w:t>Transporte de valores (pérdida total y/o daños).</w:t>
            </w:r>
          </w:p>
          <w:p w14:paraId="7B7D6A4F" w14:textId="77777777" w:rsidR="00864410" w:rsidRDefault="00864410" w:rsidP="00242786">
            <w:pPr>
              <w:jc w:val="both"/>
              <w:rPr>
                <w:sz w:val="16"/>
                <w:szCs w:val="16"/>
              </w:rPr>
            </w:pPr>
            <w:r>
              <w:rPr>
                <w:sz w:val="16"/>
                <w:szCs w:val="16"/>
              </w:rPr>
              <w:t>Huelga</w:t>
            </w:r>
          </w:p>
          <w:p w14:paraId="703442E4" w14:textId="6A8DCC27" w:rsidR="00864410" w:rsidRPr="00242786" w:rsidRDefault="00864410" w:rsidP="00242786">
            <w:pPr>
              <w:jc w:val="both"/>
              <w:rPr>
                <w:sz w:val="16"/>
                <w:szCs w:val="16"/>
              </w:rPr>
            </w:pPr>
            <w:r>
              <w:rPr>
                <w:sz w:val="16"/>
                <w:szCs w:val="16"/>
              </w:rPr>
              <w:t>Hurto</w:t>
            </w:r>
          </w:p>
        </w:tc>
      </w:tr>
    </w:tbl>
    <w:p w14:paraId="1FFFB4AF" w14:textId="77777777" w:rsidR="00242786" w:rsidRDefault="00242786" w:rsidP="00242786">
      <w:pPr>
        <w:jc w:val="both"/>
        <w:rPr>
          <w:sz w:val="20"/>
          <w:szCs w:val="20"/>
        </w:rPr>
      </w:pPr>
    </w:p>
    <w:p w14:paraId="5A37946A" w14:textId="700A6BA8" w:rsidR="00242786" w:rsidRDefault="001D6787" w:rsidP="00242786">
      <w:pPr>
        <w:jc w:val="both"/>
        <w:rPr>
          <w:sz w:val="20"/>
          <w:szCs w:val="20"/>
        </w:rPr>
      </w:pPr>
      <w:r>
        <w:rPr>
          <w:sz w:val="20"/>
          <w:szCs w:val="20"/>
        </w:rPr>
        <w:t>*El área de almacén informa</w:t>
      </w:r>
      <w:r w:rsidR="006233B3">
        <w:rPr>
          <w:sz w:val="20"/>
          <w:szCs w:val="20"/>
        </w:rPr>
        <w:t>,</w:t>
      </w:r>
      <w:r>
        <w:rPr>
          <w:sz w:val="20"/>
          <w:szCs w:val="20"/>
        </w:rPr>
        <w:t xml:space="preserve"> sobre la cobertura de las pólizas de los drones, anterior a la fecha </w:t>
      </w:r>
      <w:r w:rsidR="00A822D2">
        <w:rPr>
          <w:sz w:val="20"/>
          <w:szCs w:val="20"/>
        </w:rPr>
        <w:t>reportada, que</w:t>
      </w:r>
      <w:r>
        <w:rPr>
          <w:sz w:val="20"/>
          <w:szCs w:val="20"/>
        </w:rPr>
        <w:t xml:space="preserve"> estos no contaban con pólizas. Su cubrimiento lo establecía, la póliza general de la Entidad. Sin embar</w:t>
      </w:r>
      <w:r w:rsidR="00096356">
        <w:rPr>
          <w:sz w:val="20"/>
          <w:szCs w:val="20"/>
        </w:rPr>
        <w:t>go, no enviaron soporte, donde se evidencie</w:t>
      </w:r>
      <w:r>
        <w:rPr>
          <w:sz w:val="20"/>
          <w:szCs w:val="20"/>
        </w:rPr>
        <w:t xml:space="preserve"> este cubrimiento.</w:t>
      </w:r>
    </w:p>
    <w:p w14:paraId="7B0A7F4C" w14:textId="77777777" w:rsidR="001D6787" w:rsidRDefault="001D6787" w:rsidP="00242786">
      <w:pPr>
        <w:jc w:val="both"/>
        <w:rPr>
          <w:sz w:val="20"/>
          <w:szCs w:val="20"/>
        </w:rPr>
      </w:pPr>
    </w:p>
    <w:p w14:paraId="21458764" w14:textId="77777777" w:rsidR="00242786" w:rsidRDefault="00242786" w:rsidP="00242786">
      <w:pPr>
        <w:jc w:val="both"/>
        <w:rPr>
          <w:sz w:val="20"/>
          <w:szCs w:val="20"/>
        </w:rPr>
      </w:pPr>
    </w:p>
    <w:p w14:paraId="4269E97A" w14:textId="3E95AB2B" w:rsidR="00242786" w:rsidRPr="00B97E4B" w:rsidRDefault="00203B54" w:rsidP="00242786">
      <w:pPr>
        <w:pStyle w:val="Prrafodelista"/>
        <w:numPr>
          <w:ilvl w:val="0"/>
          <w:numId w:val="14"/>
        </w:numPr>
        <w:jc w:val="both"/>
        <w:rPr>
          <w:sz w:val="20"/>
          <w:szCs w:val="20"/>
        </w:rPr>
      </w:pPr>
      <w:r>
        <w:t>“</w:t>
      </w:r>
      <w:r w:rsidRPr="00203B54">
        <w:rPr>
          <w:i/>
          <w:sz w:val="20"/>
          <w:szCs w:val="20"/>
        </w:rPr>
        <w:t>Diseñar y aplicar una estrategia de capacitación en la cual se haga especial énfasis en esta temática</w:t>
      </w:r>
      <w:r>
        <w:rPr>
          <w:i/>
          <w:sz w:val="20"/>
          <w:szCs w:val="20"/>
        </w:rPr>
        <w:t>”</w:t>
      </w:r>
      <w:r>
        <w:t>.</w:t>
      </w:r>
    </w:p>
    <w:p w14:paraId="0ED4710F" w14:textId="77777777" w:rsidR="00B97E4B" w:rsidRPr="00B97E4B" w:rsidRDefault="00B97E4B" w:rsidP="00B97E4B">
      <w:pPr>
        <w:pStyle w:val="Prrafodelista"/>
        <w:jc w:val="both"/>
        <w:rPr>
          <w:sz w:val="20"/>
          <w:szCs w:val="20"/>
        </w:rPr>
      </w:pPr>
    </w:p>
    <w:p w14:paraId="01D556F3" w14:textId="3F5AB141" w:rsidR="00EA3422" w:rsidRDefault="00B97E4B" w:rsidP="00F02F68">
      <w:pPr>
        <w:jc w:val="both"/>
        <w:rPr>
          <w:sz w:val="20"/>
          <w:szCs w:val="20"/>
        </w:rPr>
      </w:pPr>
      <w:r>
        <w:rPr>
          <w:sz w:val="20"/>
          <w:szCs w:val="20"/>
        </w:rPr>
        <w:t xml:space="preserve">Como estrategia para mitigar la pérdida de elementos que con mayor frecuencia se presenta en la </w:t>
      </w:r>
      <w:r w:rsidR="00573C7E">
        <w:rPr>
          <w:sz w:val="20"/>
          <w:szCs w:val="20"/>
        </w:rPr>
        <w:t>Entidad, el área de talento humano</w:t>
      </w:r>
      <w:r w:rsidR="006F6A6B">
        <w:rPr>
          <w:sz w:val="20"/>
          <w:szCs w:val="20"/>
        </w:rPr>
        <w:t xml:space="preserve">, en coordinación con </w:t>
      </w:r>
      <w:r w:rsidR="00E660B6">
        <w:rPr>
          <w:sz w:val="20"/>
          <w:szCs w:val="20"/>
        </w:rPr>
        <w:t>el grupo</w:t>
      </w:r>
      <w:r w:rsidR="006F6A6B">
        <w:rPr>
          <w:sz w:val="20"/>
          <w:szCs w:val="20"/>
        </w:rPr>
        <w:t xml:space="preserve"> de Bienes e Infraestructura del </w:t>
      </w:r>
      <w:r w:rsidR="004F55EA">
        <w:rPr>
          <w:sz w:val="20"/>
          <w:szCs w:val="20"/>
        </w:rPr>
        <w:t>IDPC, llevaron</w:t>
      </w:r>
      <w:r w:rsidR="00EA3422">
        <w:rPr>
          <w:sz w:val="20"/>
          <w:szCs w:val="20"/>
        </w:rPr>
        <w:t xml:space="preserve"> a cabo las siguientes actividades:</w:t>
      </w:r>
    </w:p>
    <w:p w14:paraId="11FE9BC4" w14:textId="77777777" w:rsidR="008F16F3" w:rsidRDefault="008F16F3" w:rsidP="00F02F68">
      <w:pPr>
        <w:jc w:val="both"/>
        <w:rPr>
          <w:sz w:val="20"/>
          <w:szCs w:val="20"/>
        </w:rPr>
      </w:pPr>
    </w:p>
    <w:p w14:paraId="50CAB0E7" w14:textId="269BF215" w:rsidR="00EA3422" w:rsidRDefault="00EA3422" w:rsidP="00EA3422">
      <w:pPr>
        <w:pStyle w:val="Prrafodelista"/>
        <w:numPr>
          <w:ilvl w:val="0"/>
          <w:numId w:val="15"/>
        </w:numPr>
        <w:jc w:val="both"/>
        <w:rPr>
          <w:sz w:val="20"/>
          <w:szCs w:val="20"/>
        </w:rPr>
      </w:pPr>
      <w:r>
        <w:rPr>
          <w:sz w:val="20"/>
          <w:szCs w:val="20"/>
        </w:rPr>
        <w:t xml:space="preserve">Desarrollo de la Campaña denominada “Uso responsable y cuidado de los activos”, con mensaje </w:t>
      </w:r>
      <w:r w:rsidR="00E331D5">
        <w:rPr>
          <w:sz w:val="20"/>
          <w:szCs w:val="20"/>
        </w:rPr>
        <w:t xml:space="preserve">masivo </w:t>
      </w:r>
      <w:r>
        <w:rPr>
          <w:sz w:val="20"/>
          <w:szCs w:val="20"/>
        </w:rPr>
        <w:t>enviado</w:t>
      </w:r>
      <w:r w:rsidR="004A17C0">
        <w:rPr>
          <w:sz w:val="20"/>
          <w:szCs w:val="20"/>
        </w:rPr>
        <w:t xml:space="preserve"> por </w:t>
      </w:r>
      <w:r w:rsidR="0064546A">
        <w:rPr>
          <w:sz w:val="20"/>
          <w:szCs w:val="20"/>
        </w:rPr>
        <w:t>correo el</w:t>
      </w:r>
      <w:r>
        <w:rPr>
          <w:sz w:val="20"/>
          <w:szCs w:val="20"/>
        </w:rPr>
        <w:t xml:space="preserve"> 23 de octubre de 2020</w:t>
      </w:r>
      <w:r w:rsidR="00E331D5">
        <w:rPr>
          <w:sz w:val="20"/>
          <w:szCs w:val="20"/>
        </w:rPr>
        <w:t>.</w:t>
      </w:r>
    </w:p>
    <w:p w14:paraId="70B33E7B" w14:textId="1A721AD5" w:rsidR="00573C7E" w:rsidRPr="00DD6BFD" w:rsidRDefault="00DD6BFD" w:rsidP="00F02F68">
      <w:pPr>
        <w:pStyle w:val="Prrafodelista"/>
        <w:numPr>
          <w:ilvl w:val="0"/>
          <w:numId w:val="15"/>
        </w:numPr>
        <w:jc w:val="both"/>
        <w:rPr>
          <w:sz w:val="20"/>
          <w:szCs w:val="20"/>
        </w:rPr>
      </w:pPr>
      <w:r>
        <w:rPr>
          <w:sz w:val="20"/>
          <w:szCs w:val="20"/>
        </w:rPr>
        <w:lastRenderedPageBreak/>
        <w:t>S</w:t>
      </w:r>
      <w:r w:rsidR="00E660B6" w:rsidRPr="00DD6BFD">
        <w:rPr>
          <w:sz w:val="20"/>
          <w:szCs w:val="20"/>
        </w:rPr>
        <w:t>ocializó</w:t>
      </w:r>
      <w:r w:rsidR="00573C7E" w:rsidRPr="00DD6BFD">
        <w:rPr>
          <w:sz w:val="20"/>
          <w:szCs w:val="20"/>
        </w:rPr>
        <w:t xml:space="preserve"> a través de correo masivo de difusión, </w:t>
      </w:r>
      <w:r w:rsidR="006F6A6B" w:rsidRPr="00DD6BFD">
        <w:rPr>
          <w:sz w:val="20"/>
          <w:szCs w:val="20"/>
        </w:rPr>
        <w:t xml:space="preserve">un mensaje </w:t>
      </w:r>
      <w:r w:rsidR="00573C7E" w:rsidRPr="00DD6BFD">
        <w:rPr>
          <w:sz w:val="20"/>
          <w:szCs w:val="20"/>
        </w:rPr>
        <w:t xml:space="preserve">denominado </w:t>
      </w:r>
      <w:r w:rsidR="006F6A6B" w:rsidRPr="00DD6BFD">
        <w:rPr>
          <w:sz w:val="20"/>
          <w:szCs w:val="20"/>
        </w:rPr>
        <w:t>“</w:t>
      </w:r>
      <w:r w:rsidR="00573C7E" w:rsidRPr="00DD6BFD">
        <w:rPr>
          <w:sz w:val="20"/>
          <w:szCs w:val="20"/>
        </w:rPr>
        <w:t>Tips para el uso adecuado de los activos del IDPC</w:t>
      </w:r>
      <w:r w:rsidR="006F6A6B" w:rsidRPr="00DD6BFD">
        <w:rPr>
          <w:sz w:val="20"/>
          <w:szCs w:val="20"/>
        </w:rPr>
        <w:t>”</w:t>
      </w:r>
      <w:r w:rsidR="005D484E" w:rsidRPr="00DD6BFD">
        <w:rPr>
          <w:sz w:val="20"/>
          <w:szCs w:val="20"/>
        </w:rPr>
        <w:t>, el día 1</w:t>
      </w:r>
      <w:r w:rsidR="00573C7E" w:rsidRPr="00DD6BFD">
        <w:rPr>
          <w:sz w:val="20"/>
          <w:szCs w:val="20"/>
        </w:rPr>
        <w:t xml:space="preserve"> de diciembre de 2020. </w:t>
      </w:r>
      <w:r w:rsidR="004112D2">
        <w:rPr>
          <w:sz w:val="20"/>
          <w:szCs w:val="20"/>
        </w:rPr>
        <w:t>En este se explica, d</w:t>
      </w:r>
      <w:r w:rsidR="005D484E" w:rsidRPr="00DD6BFD">
        <w:rPr>
          <w:sz w:val="20"/>
          <w:szCs w:val="20"/>
        </w:rPr>
        <w:t>e forma gráfica, los tipos de inventarios que hay, su manejo adecuado, los cuidados que se deben tener</w:t>
      </w:r>
      <w:r w:rsidR="006F6A6B" w:rsidRPr="00DD6BFD">
        <w:rPr>
          <w:sz w:val="20"/>
          <w:szCs w:val="20"/>
        </w:rPr>
        <w:t xml:space="preserve"> en cuenta, e i</w:t>
      </w:r>
      <w:r w:rsidR="005D484E" w:rsidRPr="00DD6BFD">
        <w:rPr>
          <w:sz w:val="20"/>
          <w:szCs w:val="20"/>
        </w:rPr>
        <w:t xml:space="preserve">nvitan finalmente, a conocer más sobre el tema, en el enlace adjunto. </w:t>
      </w:r>
    </w:p>
    <w:p w14:paraId="6DCEFFB2" w14:textId="3EF269FB" w:rsidR="00575918" w:rsidRPr="00BA10F9" w:rsidRDefault="00575918" w:rsidP="00F02F68">
      <w:pPr>
        <w:jc w:val="both"/>
        <w:rPr>
          <w:noProof/>
          <w:lang w:val="es-ES"/>
        </w:rPr>
      </w:pPr>
    </w:p>
    <w:p w14:paraId="01A37307" w14:textId="77777777" w:rsidR="00575918" w:rsidRPr="00BA10F9" w:rsidRDefault="00575918" w:rsidP="00F02F68">
      <w:pPr>
        <w:jc w:val="both"/>
        <w:rPr>
          <w:noProof/>
          <w:lang w:val="es-ES"/>
        </w:rPr>
      </w:pPr>
    </w:p>
    <w:p w14:paraId="1652E1F0" w14:textId="3A65609B" w:rsidR="00573C7E" w:rsidRDefault="00575918" w:rsidP="00575918">
      <w:pPr>
        <w:jc w:val="center"/>
        <w:rPr>
          <w:sz w:val="20"/>
          <w:szCs w:val="20"/>
        </w:rPr>
      </w:pPr>
      <w:r>
        <w:rPr>
          <w:noProof/>
          <w:lang w:eastAsia="es-CO"/>
        </w:rPr>
        <w:drawing>
          <wp:inline distT="0" distB="0" distL="0" distR="0" wp14:anchorId="5DB2F36F" wp14:editId="130FAC0B">
            <wp:extent cx="5034404" cy="313138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442" t="23239" r="9750" b="10595"/>
                    <a:stretch/>
                  </pic:blipFill>
                  <pic:spPr bwMode="auto">
                    <a:xfrm>
                      <a:off x="0" y="0"/>
                      <a:ext cx="5054220" cy="3143715"/>
                    </a:xfrm>
                    <a:prstGeom prst="rect">
                      <a:avLst/>
                    </a:prstGeom>
                    <a:ln>
                      <a:noFill/>
                    </a:ln>
                    <a:extLst>
                      <a:ext uri="{53640926-AAD7-44D8-BBD7-CCE9431645EC}">
                        <a14:shadowObscured xmlns:a14="http://schemas.microsoft.com/office/drawing/2010/main"/>
                      </a:ext>
                    </a:extLst>
                  </pic:spPr>
                </pic:pic>
              </a:graphicData>
            </a:graphic>
          </wp:inline>
        </w:drawing>
      </w:r>
    </w:p>
    <w:p w14:paraId="22FA1A9B" w14:textId="77777777" w:rsidR="00F02F68" w:rsidRPr="000C394A" w:rsidRDefault="00F02F68" w:rsidP="00F02F68">
      <w:pPr>
        <w:jc w:val="both"/>
        <w:rPr>
          <w:sz w:val="20"/>
          <w:szCs w:val="20"/>
        </w:rPr>
      </w:pPr>
    </w:p>
    <w:p w14:paraId="3D87B78F" w14:textId="6223D260" w:rsidR="00AB6B93" w:rsidRDefault="00575918" w:rsidP="00575918">
      <w:pPr>
        <w:jc w:val="center"/>
        <w:rPr>
          <w:i/>
          <w:sz w:val="20"/>
          <w:szCs w:val="20"/>
        </w:rPr>
      </w:pPr>
      <w:r>
        <w:rPr>
          <w:noProof/>
          <w:lang w:eastAsia="es-CO"/>
        </w:rPr>
        <w:drawing>
          <wp:inline distT="0" distB="0" distL="0" distR="0" wp14:anchorId="7BF3D0C0" wp14:editId="60C68909">
            <wp:extent cx="5072333" cy="3210875"/>
            <wp:effectExtent l="0" t="0" r="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595" t="22966" r="9894" b="10031"/>
                    <a:stretch/>
                  </pic:blipFill>
                  <pic:spPr bwMode="auto">
                    <a:xfrm>
                      <a:off x="0" y="0"/>
                      <a:ext cx="5096090" cy="3225913"/>
                    </a:xfrm>
                    <a:prstGeom prst="rect">
                      <a:avLst/>
                    </a:prstGeom>
                    <a:ln>
                      <a:noFill/>
                    </a:ln>
                    <a:extLst>
                      <a:ext uri="{53640926-AAD7-44D8-BBD7-CCE9431645EC}">
                        <a14:shadowObscured xmlns:a14="http://schemas.microsoft.com/office/drawing/2010/main"/>
                      </a:ext>
                    </a:extLst>
                  </pic:spPr>
                </pic:pic>
              </a:graphicData>
            </a:graphic>
          </wp:inline>
        </w:drawing>
      </w:r>
    </w:p>
    <w:p w14:paraId="6E523FBE" w14:textId="77777777" w:rsidR="00584972" w:rsidRDefault="00584972" w:rsidP="00575918">
      <w:pPr>
        <w:jc w:val="center"/>
        <w:rPr>
          <w:noProof/>
          <w:lang w:val="en-US"/>
        </w:rPr>
      </w:pPr>
    </w:p>
    <w:p w14:paraId="134A90E8" w14:textId="7EB4D7E7" w:rsidR="00584972" w:rsidRDefault="00584972" w:rsidP="00575918">
      <w:pPr>
        <w:jc w:val="center"/>
        <w:rPr>
          <w:i/>
          <w:sz w:val="20"/>
          <w:szCs w:val="20"/>
        </w:rPr>
      </w:pPr>
      <w:r>
        <w:rPr>
          <w:noProof/>
          <w:lang w:eastAsia="es-CO"/>
        </w:rPr>
        <w:lastRenderedPageBreak/>
        <w:drawing>
          <wp:inline distT="0" distB="0" distL="0" distR="0" wp14:anchorId="7CC12516" wp14:editId="6AC2AB14">
            <wp:extent cx="5124090" cy="2046130"/>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53" t="38822" r="9863" b="18789"/>
                    <a:stretch/>
                  </pic:blipFill>
                  <pic:spPr bwMode="auto">
                    <a:xfrm>
                      <a:off x="0" y="0"/>
                      <a:ext cx="5171224" cy="2064951"/>
                    </a:xfrm>
                    <a:prstGeom prst="rect">
                      <a:avLst/>
                    </a:prstGeom>
                    <a:ln>
                      <a:noFill/>
                    </a:ln>
                    <a:extLst>
                      <a:ext uri="{53640926-AAD7-44D8-BBD7-CCE9431645EC}">
                        <a14:shadowObscured xmlns:a14="http://schemas.microsoft.com/office/drawing/2010/main"/>
                      </a:ext>
                    </a:extLst>
                  </pic:spPr>
                </pic:pic>
              </a:graphicData>
            </a:graphic>
          </wp:inline>
        </w:drawing>
      </w:r>
    </w:p>
    <w:p w14:paraId="7ACBB72B" w14:textId="77777777" w:rsidR="004F55EA" w:rsidRPr="0092582F" w:rsidRDefault="004F55EA" w:rsidP="00575918">
      <w:pPr>
        <w:jc w:val="center"/>
        <w:rPr>
          <w:i/>
          <w:sz w:val="20"/>
          <w:szCs w:val="20"/>
        </w:rPr>
      </w:pPr>
    </w:p>
    <w:p w14:paraId="183A2368" w14:textId="424A82E5" w:rsidR="00AB6B93" w:rsidRDefault="00DD6BFD" w:rsidP="00632784">
      <w:pPr>
        <w:pStyle w:val="Prrafodelista"/>
        <w:numPr>
          <w:ilvl w:val="0"/>
          <w:numId w:val="15"/>
        </w:numPr>
        <w:jc w:val="both"/>
        <w:rPr>
          <w:sz w:val="20"/>
          <w:szCs w:val="20"/>
        </w:rPr>
      </w:pPr>
      <w:r>
        <w:rPr>
          <w:sz w:val="20"/>
          <w:szCs w:val="20"/>
        </w:rPr>
        <w:t xml:space="preserve">Video sobre mesa de ayuda, proceso de administración de Bienes e Infraestructura, socializado el 4 de diciembre de 2020, a través de correo masivo. </w:t>
      </w:r>
    </w:p>
    <w:p w14:paraId="3A4E59C3" w14:textId="69734829" w:rsidR="00672AF1" w:rsidRDefault="00672AF1" w:rsidP="000616EE">
      <w:pPr>
        <w:jc w:val="both"/>
        <w:rPr>
          <w:sz w:val="20"/>
          <w:szCs w:val="20"/>
        </w:rPr>
      </w:pPr>
    </w:p>
    <w:p w14:paraId="0D404C8B" w14:textId="77777777" w:rsidR="00672AF1" w:rsidRPr="00BA10F9" w:rsidRDefault="00672AF1" w:rsidP="000616EE">
      <w:pPr>
        <w:jc w:val="both"/>
        <w:rPr>
          <w:noProof/>
          <w:lang w:val="es-ES"/>
        </w:rPr>
      </w:pPr>
    </w:p>
    <w:p w14:paraId="06A43280" w14:textId="101B956E" w:rsidR="00672AF1" w:rsidRPr="00DD6BFD" w:rsidRDefault="00672AF1" w:rsidP="00672AF1">
      <w:pPr>
        <w:jc w:val="center"/>
        <w:rPr>
          <w:sz w:val="20"/>
          <w:szCs w:val="20"/>
        </w:rPr>
      </w:pPr>
      <w:r>
        <w:rPr>
          <w:noProof/>
          <w:lang w:eastAsia="es-CO"/>
        </w:rPr>
        <w:drawing>
          <wp:inline distT="0" distB="0" distL="0" distR="0" wp14:anchorId="62F8C559" wp14:editId="7F26ABD8">
            <wp:extent cx="5063706" cy="3660577"/>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438" t="17497" r="10212" b="6193"/>
                    <a:stretch/>
                  </pic:blipFill>
                  <pic:spPr bwMode="auto">
                    <a:xfrm>
                      <a:off x="0" y="0"/>
                      <a:ext cx="5078703" cy="3671418"/>
                    </a:xfrm>
                    <a:prstGeom prst="rect">
                      <a:avLst/>
                    </a:prstGeom>
                    <a:ln>
                      <a:noFill/>
                    </a:ln>
                    <a:extLst>
                      <a:ext uri="{53640926-AAD7-44D8-BBD7-CCE9431645EC}">
                        <a14:shadowObscured xmlns:a14="http://schemas.microsoft.com/office/drawing/2010/main"/>
                      </a:ext>
                    </a:extLst>
                  </pic:spPr>
                </pic:pic>
              </a:graphicData>
            </a:graphic>
          </wp:inline>
        </w:drawing>
      </w:r>
    </w:p>
    <w:p w14:paraId="1A8CA07A" w14:textId="5F975524" w:rsidR="008558B6" w:rsidRPr="00EA3422" w:rsidRDefault="008558B6" w:rsidP="00981334">
      <w:pPr>
        <w:jc w:val="both"/>
        <w:rPr>
          <w:rFonts w:cs="Arial"/>
          <w:sz w:val="20"/>
          <w:szCs w:val="20"/>
        </w:rPr>
      </w:pPr>
    </w:p>
    <w:p w14:paraId="1FF51607" w14:textId="77777777" w:rsidR="008558B6" w:rsidRDefault="008558B6" w:rsidP="008558B6">
      <w:pPr>
        <w:pStyle w:val="Prrafodelista"/>
        <w:jc w:val="both"/>
        <w:rPr>
          <w:rFonts w:cs="Arial"/>
          <w:b/>
          <w:sz w:val="20"/>
          <w:szCs w:val="20"/>
        </w:rPr>
      </w:pPr>
    </w:p>
    <w:p w14:paraId="42A21F2C" w14:textId="7B17C371" w:rsidR="008F10C6" w:rsidRDefault="00752E2D" w:rsidP="008F16F3">
      <w:pPr>
        <w:pStyle w:val="Prrafodelista"/>
        <w:ind w:left="0"/>
        <w:jc w:val="both"/>
        <w:rPr>
          <w:rFonts w:cs="Arial"/>
          <w:sz w:val="20"/>
          <w:szCs w:val="20"/>
        </w:rPr>
      </w:pPr>
      <w:r>
        <w:rPr>
          <w:rFonts w:cs="Arial"/>
          <w:sz w:val="20"/>
          <w:szCs w:val="20"/>
        </w:rPr>
        <w:t>Adicionalmente</w:t>
      </w:r>
      <w:r w:rsidR="00864C61">
        <w:rPr>
          <w:rFonts w:cs="Arial"/>
          <w:sz w:val="20"/>
          <w:szCs w:val="20"/>
        </w:rPr>
        <w:t>,</w:t>
      </w:r>
      <w:r>
        <w:rPr>
          <w:rFonts w:cs="Arial"/>
          <w:sz w:val="20"/>
          <w:szCs w:val="20"/>
        </w:rPr>
        <w:t xml:space="preserve"> el área de talento humano reportó la realización de la capacitación de Gestión del Cambio, en temas relacionados con el </w:t>
      </w:r>
      <w:r w:rsidR="004133B4">
        <w:rPr>
          <w:rFonts w:cs="Arial"/>
          <w:sz w:val="20"/>
          <w:szCs w:val="20"/>
        </w:rPr>
        <w:t xml:space="preserve">manejo documental del Instituto, realizado el 25 de marzo de 2021. </w:t>
      </w:r>
    </w:p>
    <w:p w14:paraId="4983F87E" w14:textId="40044B74" w:rsidR="00634567" w:rsidRDefault="00634567" w:rsidP="008F16F3">
      <w:pPr>
        <w:pStyle w:val="Prrafodelista"/>
        <w:ind w:left="0"/>
        <w:jc w:val="both"/>
        <w:rPr>
          <w:rFonts w:cs="Arial"/>
          <w:sz w:val="20"/>
          <w:szCs w:val="20"/>
        </w:rPr>
      </w:pPr>
    </w:p>
    <w:p w14:paraId="7FCF69E4" w14:textId="2959CE55" w:rsidR="008F16F3" w:rsidRDefault="004F55EA" w:rsidP="008F16F3">
      <w:pPr>
        <w:pStyle w:val="Prrafodelista"/>
        <w:ind w:left="0"/>
        <w:jc w:val="both"/>
        <w:rPr>
          <w:rFonts w:cs="Arial"/>
          <w:sz w:val="20"/>
          <w:szCs w:val="20"/>
        </w:rPr>
      </w:pPr>
      <w:r>
        <w:rPr>
          <w:rFonts w:cs="Arial"/>
          <w:sz w:val="20"/>
          <w:szCs w:val="20"/>
        </w:rPr>
        <w:t>En resumen, se socializó</w:t>
      </w:r>
      <w:r w:rsidR="008F16F3">
        <w:rPr>
          <w:rFonts w:cs="Arial"/>
          <w:sz w:val="20"/>
          <w:szCs w:val="20"/>
        </w:rPr>
        <w:t xml:space="preserve"> una campaña</w:t>
      </w:r>
      <w:r w:rsidR="00D75F9C">
        <w:rPr>
          <w:rFonts w:cs="Arial"/>
          <w:sz w:val="20"/>
          <w:szCs w:val="20"/>
        </w:rPr>
        <w:t xml:space="preserve"> sobre el uso responsable y cuidado de los activos, </w:t>
      </w:r>
      <w:r w:rsidR="00E331D5">
        <w:rPr>
          <w:rFonts w:cs="Arial"/>
          <w:sz w:val="20"/>
          <w:szCs w:val="20"/>
        </w:rPr>
        <w:t>divulgada el 23 de octubre de 2020</w:t>
      </w:r>
      <w:r w:rsidR="001A2BDE">
        <w:rPr>
          <w:rFonts w:cs="Arial"/>
          <w:sz w:val="20"/>
          <w:szCs w:val="20"/>
        </w:rPr>
        <w:t>.</w:t>
      </w:r>
      <w:r w:rsidR="0015394D">
        <w:rPr>
          <w:rFonts w:cs="Arial"/>
          <w:sz w:val="20"/>
          <w:szCs w:val="20"/>
        </w:rPr>
        <w:t xml:space="preserve"> Se realiz</w:t>
      </w:r>
      <w:r w:rsidR="00E97EF0">
        <w:rPr>
          <w:rFonts w:cs="Arial"/>
          <w:sz w:val="20"/>
          <w:szCs w:val="20"/>
        </w:rPr>
        <w:t>aron</w:t>
      </w:r>
      <w:r w:rsidR="0015394D">
        <w:rPr>
          <w:rFonts w:cs="Arial"/>
          <w:sz w:val="20"/>
          <w:szCs w:val="20"/>
        </w:rPr>
        <w:t xml:space="preserve"> </w:t>
      </w:r>
      <w:r w:rsidR="002E1D25">
        <w:rPr>
          <w:rFonts w:cs="Arial"/>
          <w:sz w:val="20"/>
          <w:szCs w:val="20"/>
        </w:rPr>
        <w:t>actividades puntuales</w:t>
      </w:r>
      <w:r w:rsidR="0015394D">
        <w:rPr>
          <w:rFonts w:cs="Arial"/>
          <w:sz w:val="20"/>
          <w:szCs w:val="20"/>
        </w:rPr>
        <w:t xml:space="preserve"> de difusión sobre el uso adecuado de los activos de Instituto</w:t>
      </w:r>
      <w:r w:rsidR="00874E19">
        <w:rPr>
          <w:rFonts w:cs="Arial"/>
          <w:sz w:val="20"/>
          <w:szCs w:val="20"/>
        </w:rPr>
        <w:t>, así como el video sobre la mesa de ayuda de la administración de los bienes e infraestructura, herramienta que explica las opciones de manejo para el ingreso</w:t>
      </w:r>
      <w:r w:rsidR="00E97EF0">
        <w:rPr>
          <w:rFonts w:cs="Arial"/>
          <w:sz w:val="20"/>
          <w:szCs w:val="20"/>
        </w:rPr>
        <w:t xml:space="preserve">, reporte y consulta, </w:t>
      </w:r>
      <w:r w:rsidR="00E97EF0">
        <w:rPr>
          <w:rFonts w:cs="Arial"/>
          <w:sz w:val="20"/>
          <w:szCs w:val="20"/>
        </w:rPr>
        <w:lastRenderedPageBreak/>
        <w:t>sobre la obt</w:t>
      </w:r>
      <w:r w:rsidR="00874E19">
        <w:rPr>
          <w:rFonts w:cs="Arial"/>
          <w:sz w:val="20"/>
          <w:szCs w:val="20"/>
        </w:rPr>
        <w:t>ención del paz y salvo, la relación de los bienes a cargo de cada contratista, los requerimientos</w:t>
      </w:r>
      <w:r w:rsidR="00E97EF0">
        <w:rPr>
          <w:rFonts w:cs="Arial"/>
          <w:sz w:val="20"/>
          <w:szCs w:val="20"/>
        </w:rPr>
        <w:t xml:space="preserve"> y solicitudes que se pueden realizar al área de almacén, entre otras cosas.</w:t>
      </w:r>
      <w:r w:rsidR="002E1D25">
        <w:rPr>
          <w:rFonts w:cs="Arial"/>
          <w:sz w:val="20"/>
          <w:szCs w:val="20"/>
        </w:rPr>
        <w:t xml:space="preserve"> En conclusión, </w:t>
      </w:r>
      <w:r w:rsidR="00864C61">
        <w:rPr>
          <w:rFonts w:cs="Arial"/>
          <w:sz w:val="20"/>
          <w:szCs w:val="20"/>
        </w:rPr>
        <w:t>se evidencia que se ha avanzado en el tema sobre el diseño y aplicación de una estrategia de capacitación en relación a la pérdida de los elem</w:t>
      </w:r>
      <w:r w:rsidR="000C624B">
        <w:rPr>
          <w:rFonts w:cs="Arial"/>
          <w:sz w:val="20"/>
          <w:szCs w:val="20"/>
        </w:rPr>
        <w:t>entos y se sugiere continuar desarrollando actividades, que contribuyan a la implementación de esta estrategia.</w:t>
      </w:r>
    </w:p>
    <w:p w14:paraId="754D50D7" w14:textId="77777777" w:rsidR="00952844" w:rsidRPr="008F10C6" w:rsidRDefault="00952844" w:rsidP="008F16F3">
      <w:pPr>
        <w:pStyle w:val="Prrafodelista"/>
        <w:ind w:left="0"/>
        <w:jc w:val="both"/>
        <w:rPr>
          <w:rFonts w:cs="Arial"/>
          <w:sz w:val="20"/>
          <w:szCs w:val="20"/>
        </w:rPr>
      </w:pPr>
    </w:p>
    <w:p w14:paraId="35D82DBF" w14:textId="77777777" w:rsidR="00632A86" w:rsidRDefault="00632A86" w:rsidP="007E187A">
      <w:pPr>
        <w:jc w:val="both"/>
        <w:rPr>
          <w:rFonts w:cs="Arial"/>
          <w:b/>
        </w:rPr>
      </w:pPr>
    </w:p>
    <w:p w14:paraId="11398D77" w14:textId="10C09A9C" w:rsidR="00632A86" w:rsidRPr="00A67003" w:rsidRDefault="00A67003" w:rsidP="00A67003">
      <w:pPr>
        <w:pStyle w:val="Prrafodelista"/>
        <w:numPr>
          <w:ilvl w:val="0"/>
          <w:numId w:val="16"/>
        </w:numPr>
        <w:jc w:val="both"/>
        <w:rPr>
          <w:rFonts w:cs="Arial"/>
          <w:b/>
          <w:i/>
          <w:sz w:val="20"/>
          <w:szCs w:val="20"/>
        </w:rPr>
      </w:pPr>
      <w:r>
        <w:rPr>
          <w:i/>
          <w:sz w:val="20"/>
          <w:szCs w:val="20"/>
        </w:rPr>
        <w:t>“</w:t>
      </w:r>
      <w:r w:rsidRPr="00A67003">
        <w:rPr>
          <w:i/>
          <w:sz w:val="20"/>
          <w:szCs w:val="20"/>
        </w:rPr>
        <w:t>Identificar los elementos que se pierden con mayor frecuencia en cada una de las dependencias, con el fin de especializar la estrategia que prevenga la pérdida de éstos</w:t>
      </w:r>
      <w:r>
        <w:rPr>
          <w:i/>
          <w:sz w:val="20"/>
          <w:szCs w:val="20"/>
        </w:rPr>
        <w:t>”.</w:t>
      </w:r>
    </w:p>
    <w:p w14:paraId="47F80998" w14:textId="7C1F3332" w:rsidR="00A67003" w:rsidRDefault="00A67003" w:rsidP="00A67003">
      <w:pPr>
        <w:jc w:val="both"/>
        <w:rPr>
          <w:rFonts w:cs="Arial"/>
          <w:b/>
          <w:i/>
          <w:sz w:val="20"/>
          <w:szCs w:val="20"/>
        </w:rPr>
      </w:pPr>
    </w:p>
    <w:p w14:paraId="6A506504" w14:textId="77777777" w:rsidR="006C3562" w:rsidRDefault="000E465D" w:rsidP="00A67003">
      <w:pPr>
        <w:jc w:val="both"/>
        <w:rPr>
          <w:rFonts w:cs="Arial"/>
          <w:sz w:val="20"/>
          <w:szCs w:val="20"/>
        </w:rPr>
      </w:pPr>
      <w:r>
        <w:rPr>
          <w:rFonts w:cs="Arial"/>
          <w:sz w:val="20"/>
          <w:szCs w:val="20"/>
        </w:rPr>
        <w:t>De conformidad con la lista de trámites por siniestro, enviado por el proceso de administración de bienes e infraestructura, en el periodo comprendido entre el 16 de octubre de 2020 al 15 de abril de 2021, no hay evidencia o reporte de pérdidas de bienes en la Entidad.</w:t>
      </w:r>
    </w:p>
    <w:p w14:paraId="0322AAF8" w14:textId="77777777" w:rsidR="006C3562" w:rsidRDefault="006C3562" w:rsidP="00A67003">
      <w:pPr>
        <w:jc w:val="both"/>
        <w:rPr>
          <w:rFonts w:cs="Arial"/>
          <w:sz w:val="20"/>
          <w:szCs w:val="20"/>
        </w:rPr>
      </w:pPr>
    </w:p>
    <w:p w14:paraId="53FC00B8" w14:textId="5DFF4885" w:rsidR="00A67003" w:rsidRDefault="00B147EA" w:rsidP="00A67003">
      <w:pPr>
        <w:jc w:val="both"/>
        <w:rPr>
          <w:rFonts w:cs="Arial"/>
          <w:sz w:val="20"/>
          <w:szCs w:val="20"/>
        </w:rPr>
      </w:pPr>
      <w:r>
        <w:rPr>
          <w:rFonts w:cs="Arial"/>
          <w:sz w:val="20"/>
          <w:szCs w:val="20"/>
        </w:rPr>
        <w:t xml:space="preserve">Como estrategia de prevención hacia la pérdida de elementos, se lleva a cabo </w:t>
      </w:r>
      <w:r w:rsidR="0088383A">
        <w:rPr>
          <w:rFonts w:cs="Arial"/>
          <w:sz w:val="20"/>
          <w:szCs w:val="20"/>
        </w:rPr>
        <w:t>el control de</w:t>
      </w:r>
      <w:r>
        <w:rPr>
          <w:rFonts w:cs="Arial"/>
          <w:sz w:val="20"/>
          <w:szCs w:val="20"/>
        </w:rPr>
        <w:t xml:space="preserve"> autorizaciones de entrada y de salida, en conjunto con la empresa de vigilancia. </w:t>
      </w:r>
      <w:r w:rsidR="0088383A">
        <w:rPr>
          <w:rFonts w:cs="Arial"/>
          <w:sz w:val="20"/>
          <w:szCs w:val="20"/>
        </w:rPr>
        <w:t>Sobre este reporte se identifica, la fecha de la solicitud, el solicitante, tipo de permiso, donde se relaciona entrada de personal empleado o externo, entrada de bienes de la Entidad, traslado de bienes o elementos, salida de bienes o elementos;</w:t>
      </w:r>
      <w:r w:rsidR="00DE1183">
        <w:rPr>
          <w:rFonts w:cs="Arial"/>
          <w:sz w:val="20"/>
          <w:szCs w:val="20"/>
        </w:rPr>
        <w:t xml:space="preserve"> continúa el reporte con la fecha</w:t>
      </w:r>
      <w:r w:rsidR="0088383A">
        <w:rPr>
          <w:rFonts w:cs="Arial"/>
          <w:sz w:val="20"/>
          <w:szCs w:val="20"/>
        </w:rPr>
        <w:t xml:space="preserve"> de autorización, sede, motivo de la autorización, personal autorizado. En este último</w:t>
      </w:r>
      <w:r w:rsidR="00E02E94">
        <w:rPr>
          <w:rFonts w:cs="Arial"/>
          <w:sz w:val="20"/>
          <w:szCs w:val="20"/>
        </w:rPr>
        <w:t>,</w:t>
      </w:r>
      <w:r w:rsidR="0088383A">
        <w:rPr>
          <w:rFonts w:cs="Arial"/>
          <w:sz w:val="20"/>
          <w:szCs w:val="20"/>
        </w:rPr>
        <w:t xml:space="preserve"> se registra el nombre de las personas y el documento de identidad</w:t>
      </w:r>
      <w:r w:rsidR="00DE1183">
        <w:rPr>
          <w:rFonts w:cs="Arial"/>
          <w:sz w:val="20"/>
          <w:szCs w:val="20"/>
        </w:rPr>
        <w:t xml:space="preserve"> respectivo</w:t>
      </w:r>
      <w:r w:rsidR="0088383A">
        <w:rPr>
          <w:rFonts w:cs="Arial"/>
          <w:sz w:val="20"/>
          <w:szCs w:val="20"/>
        </w:rPr>
        <w:t xml:space="preserve">. </w:t>
      </w:r>
      <w:r w:rsidR="00DE1183">
        <w:rPr>
          <w:rFonts w:cs="Arial"/>
          <w:sz w:val="20"/>
          <w:szCs w:val="20"/>
        </w:rPr>
        <w:t>Finalmente,</w:t>
      </w:r>
      <w:r w:rsidR="0088383A">
        <w:rPr>
          <w:rFonts w:cs="Arial"/>
          <w:sz w:val="20"/>
          <w:szCs w:val="20"/>
        </w:rPr>
        <w:t xml:space="preserve"> los bienes autorizados</w:t>
      </w:r>
      <w:r w:rsidR="004A5BAF">
        <w:rPr>
          <w:rFonts w:cs="Arial"/>
          <w:sz w:val="20"/>
          <w:szCs w:val="20"/>
        </w:rPr>
        <w:t xml:space="preserve"> y un ítem denominado acompañante / contacto. </w:t>
      </w:r>
      <w:r w:rsidR="006C3562">
        <w:rPr>
          <w:rFonts w:cs="Arial"/>
          <w:sz w:val="20"/>
          <w:szCs w:val="20"/>
        </w:rPr>
        <w:t xml:space="preserve"> Se observa que este reporte</w:t>
      </w:r>
      <w:r w:rsidR="00E02E94">
        <w:rPr>
          <w:rFonts w:cs="Arial"/>
          <w:sz w:val="20"/>
          <w:szCs w:val="20"/>
        </w:rPr>
        <w:t>,</w:t>
      </w:r>
      <w:r w:rsidR="006C3562">
        <w:rPr>
          <w:rFonts w:cs="Arial"/>
          <w:sz w:val="20"/>
          <w:szCs w:val="20"/>
        </w:rPr>
        <w:t xml:space="preserve"> está completamente diligenciado, no hay espacios en blanco, lleva un orden cronológico que corresponde al periodo evaluado y contiene información que permite establecer con claridad, fechas, responsables, actividades, elementos, e insumos, para prevenir la perdida de elementos en la Entidad. </w:t>
      </w:r>
    </w:p>
    <w:p w14:paraId="27151AAE" w14:textId="45645AAE" w:rsidR="00FF58DC" w:rsidRDefault="00FF58DC" w:rsidP="00A67003">
      <w:pPr>
        <w:jc w:val="both"/>
        <w:rPr>
          <w:rFonts w:cs="Arial"/>
          <w:sz w:val="20"/>
          <w:szCs w:val="20"/>
        </w:rPr>
      </w:pPr>
    </w:p>
    <w:p w14:paraId="35F79B9B" w14:textId="5E656156" w:rsidR="00FF58DC" w:rsidRDefault="00FF58DC" w:rsidP="00A67003">
      <w:pPr>
        <w:jc w:val="both"/>
        <w:rPr>
          <w:rFonts w:cs="Arial"/>
          <w:sz w:val="20"/>
          <w:szCs w:val="20"/>
        </w:rPr>
      </w:pPr>
    </w:p>
    <w:p w14:paraId="72540445" w14:textId="67CA40F5" w:rsidR="00FF58DC" w:rsidRPr="00703D32" w:rsidRDefault="00FF58DC" w:rsidP="00FF58DC">
      <w:pPr>
        <w:pStyle w:val="Prrafodelista"/>
        <w:numPr>
          <w:ilvl w:val="0"/>
          <w:numId w:val="16"/>
        </w:numPr>
        <w:jc w:val="both"/>
        <w:rPr>
          <w:rFonts w:cs="Arial"/>
          <w:i/>
          <w:sz w:val="20"/>
          <w:szCs w:val="20"/>
        </w:rPr>
      </w:pPr>
      <w:r>
        <w:rPr>
          <w:i/>
          <w:sz w:val="20"/>
          <w:szCs w:val="20"/>
        </w:rPr>
        <w:t>“</w:t>
      </w:r>
      <w:r w:rsidRPr="00FF58DC">
        <w:rPr>
          <w:i/>
          <w:sz w:val="20"/>
          <w:szCs w:val="20"/>
        </w:rPr>
        <w:t>Es necesario que se organice una estrategia en el almacén de cada una de las entidades del Distrito Capital en la que, a la finalización de cada uno de los contratos, el funcionario entregue a esta dependencia, a través de un comprobante de reintegro, los elementos que tenía a su cargo; en el mismo orden de ideas, el responsable del almacén expedirá un certificado de recibo a satisfacción que deberá anexarse al informe de finalización del contrato</w:t>
      </w:r>
      <w:r>
        <w:rPr>
          <w:i/>
          <w:sz w:val="20"/>
          <w:szCs w:val="20"/>
        </w:rPr>
        <w:t>”.</w:t>
      </w:r>
    </w:p>
    <w:p w14:paraId="552AF362" w14:textId="37D561A1" w:rsidR="00703D32" w:rsidRDefault="00703D32" w:rsidP="00703D32">
      <w:pPr>
        <w:jc w:val="both"/>
        <w:rPr>
          <w:rFonts w:cs="Arial"/>
          <w:i/>
          <w:sz w:val="20"/>
          <w:szCs w:val="20"/>
        </w:rPr>
      </w:pPr>
    </w:p>
    <w:p w14:paraId="1D172718" w14:textId="15597FB8" w:rsidR="003B2C54" w:rsidRDefault="00703D32" w:rsidP="0061161E">
      <w:pPr>
        <w:jc w:val="both"/>
        <w:rPr>
          <w:sz w:val="20"/>
          <w:szCs w:val="20"/>
        </w:rPr>
      </w:pPr>
      <w:r>
        <w:rPr>
          <w:rFonts w:cs="Arial"/>
          <w:sz w:val="20"/>
          <w:szCs w:val="20"/>
        </w:rPr>
        <w:t>La estrategia llevada a cabo por el almacén de la Entidad, sobre la entrega de los elementos al finalizar la ejecución de los contratos,</w:t>
      </w:r>
      <w:r w:rsidR="00A16B06">
        <w:rPr>
          <w:rFonts w:cs="Arial"/>
          <w:sz w:val="20"/>
          <w:szCs w:val="20"/>
        </w:rPr>
        <w:t xml:space="preserve"> inició</w:t>
      </w:r>
      <w:r w:rsidR="008C6D37">
        <w:rPr>
          <w:rFonts w:cs="Arial"/>
          <w:sz w:val="20"/>
          <w:szCs w:val="20"/>
        </w:rPr>
        <w:t xml:space="preserve"> </w:t>
      </w:r>
      <w:r w:rsidR="00F31A28">
        <w:rPr>
          <w:rFonts w:cs="Arial"/>
          <w:sz w:val="20"/>
          <w:szCs w:val="20"/>
        </w:rPr>
        <w:t>con la socialización del video mesa de ayuda, del proceso de administración de Bienes e Infraestructura el 4 de diciembre de 2020. En este se indica la ruta de acceso desde la intranet, se re direcciona a la página del almacén; contiene varias opciones entre ellas, acceder a la lista d</w:t>
      </w:r>
      <w:r w:rsidR="00827299">
        <w:rPr>
          <w:rFonts w:cs="Arial"/>
          <w:sz w:val="20"/>
          <w:szCs w:val="20"/>
        </w:rPr>
        <w:t>e bienes asignados, la solicitud</w:t>
      </w:r>
      <w:r w:rsidR="00F31A28">
        <w:rPr>
          <w:rFonts w:cs="Arial"/>
          <w:sz w:val="20"/>
          <w:szCs w:val="20"/>
        </w:rPr>
        <w:t xml:space="preserve"> de paz y salvo, y la opción de registro de solicitud. </w:t>
      </w:r>
      <w:r w:rsidR="0061161E">
        <w:rPr>
          <w:rFonts w:cs="Arial"/>
          <w:sz w:val="20"/>
          <w:szCs w:val="20"/>
        </w:rPr>
        <w:t xml:space="preserve"> Posteriormente</w:t>
      </w:r>
      <w:r w:rsidR="00E02E94">
        <w:rPr>
          <w:rFonts w:cs="Arial"/>
          <w:sz w:val="20"/>
          <w:szCs w:val="20"/>
        </w:rPr>
        <w:t>,</w:t>
      </w:r>
      <w:r w:rsidR="0061161E">
        <w:rPr>
          <w:rFonts w:cs="Arial"/>
          <w:sz w:val="20"/>
          <w:szCs w:val="20"/>
        </w:rPr>
        <w:t xml:space="preserve"> </w:t>
      </w:r>
      <w:r w:rsidR="0061161E">
        <w:rPr>
          <w:sz w:val="20"/>
          <w:szCs w:val="20"/>
        </w:rPr>
        <w:t>mediante correo del 21 de diciembre de 2020, socializó las instrucciones para el trámite de paz y salvo por retiro de la Entidad, para todos los contratistas, supervisores y apoyos a la supervisión; se daban las indicaciones sobre la firma del paz y salvo, el almacenamiento de la información y su responsabilidad.</w:t>
      </w:r>
      <w:r w:rsidR="00B45234">
        <w:rPr>
          <w:sz w:val="20"/>
          <w:szCs w:val="20"/>
        </w:rPr>
        <w:t xml:space="preserve"> Indicaba que,</w:t>
      </w:r>
      <w:r w:rsidR="006D0CDB">
        <w:rPr>
          <w:sz w:val="20"/>
          <w:szCs w:val="20"/>
        </w:rPr>
        <w:t xml:space="preserve"> para la firma del paz y salvo, es necesario la creación de una carpeta, con el nombre y número de contrato</w:t>
      </w:r>
      <w:r w:rsidR="00586ED1">
        <w:rPr>
          <w:sz w:val="20"/>
          <w:szCs w:val="20"/>
        </w:rPr>
        <w:t>, e incluir en esta, la información generada durante la ejecución del contrato; en</w:t>
      </w:r>
      <w:r w:rsidR="00B45234">
        <w:rPr>
          <w:sz w:val="20"/>
          <w:szCs w:val="20"/>
        </w:rPr>
        <w:t xml:space="preserve"> caso de inconsistencias en los datos, de información incompleta o faltante, el paz y salvo </w:t>
      </w:r>
      <w:r w:rsidR="00B45234" w:rsidRPr="00B45234">
        <w:rPr>
          <w:b/>
          <w:sz w:val="20"/>
          <w:szCs w:val="20"/>
        </w:rPr>
        <w:t xml:space="preserve">No </w:t>
      </w:r>
      <w:r w:rsidR="00B45234" w:rsidRPr="00B45234">
        <w:rPr>
          <w:sz w:val="20"/>
          <w:szCs w:val="20"/>
        </w:rPr>
        <w:t>podrá</w:t>
      </w:r>
      <w:r w:rsidR="00B45234">
        <w:rPr>
          <w:sz w:val="20"/>
          <w:szCs w:val="20"/>
        </w:rPr>
        <w:t xml:space="preserve"> ser tramitado. </w:t>
      </w:r>
    </w:p>
    <w:p w14:paraId="31682582" w14:textId="77777777" w:rsidR="003B2C54" w:rsidRDefault="003B2C54" w:rsidP="0061161E">
      <w:pPr>
        <w:jc w:val="both"/>
        <w:rPr>
          <w:sz w:val="20"/>
          <w:szCs w:val="20"/>
        </w:rPr>
      </w:pPr>
    </w:p>
    <w:p w14:paraId="56A72FAF" w14:textId="52DF0484" w:rsidR="0061161E" w:rsidRDefault="003B2F61" w:rsidP="0061161E">
      <w:pPr>
        <w:jc w:val="both"/>
        <w:rPr>
          <w:sz w:val="20"/>
          <w:szCs w:val="20"/>
        </w:rPr>
      </w:pPr>
      <w:r>
        <w:rPr>
          <w:sz w:val="20"/>
          <w:szCs w:val="20"/>
        </w:rPr>
        <w:t xml:space="preserve">Como resultado de esta estrategia, fueron expedidos </w:t>
      </w:r>
      <w:r w:rsidR="003B2C54">
        <w:rPr>
          <w:sz w:val="20"/>
          <w:szCs w:val="20"/>
        </w:rPr>
        <w:t xml:space="preserve">372 paz y salvos, que corresponden a la totalidad de los </w:t>
      </w:r>
      <w:r w:rsidR="003B2C54" w:rsidRPr="003B2C54">
        <w:rPr>
          <w:sz w:val="20"/>
          <w:szCs w:val="20"/>
        </w:rPr>
        <w:t>emitidos al finalizar cada contrato de prestación de servicios y cualquier tipo de vinculación laboral con el Instituto</w:t>
      </w:r>
      <w:r w:rsidR="003B2C54">
        <w:rPr>
          <w:sz w:val="20"/>
          <w:szCs w:val="20"/>
        </w:rPr>
        <w:t>,</w:t>
      </w:r>
      <w:r w:rsidR="003B2C54" w:rsidRPr="003B2C54">
        <w:rPr>
          <w:sz w:val="20"/>
          <w:szCs w:val="20"/>
        </w:rPr>
        <w:t xml:space="preserve"> durante el periodo de la presente evaluación (16 de octubre de 2020 al 15 de abril de 2021)</w:t>
      </w:r>
      <w:r w:rsidR="003B2C54">
        <w:rPr>
          <w:sz w:val="20"/>
          <w:szCs w:val="20"/>
        </w:rPr>
        <w:t xml:space="preserve">. </w:t>
      </w:r>
    </w:p>
    <w:p w14:paraId="24033F91" w14:textId="77777777" w:rsidR="00062057" w:rsidRDefault="00062057" w:rsidP="0061161E">
      <w:pPr>
        <w:jc w:val="both"/>
        <w:rPr>
          <w:sz w:val="20"/>
          <w:szCs w:val="20"/>
        </w:rPr>
      </w:pPr>
    </w:p>
    <w:p w14:paraId="78AE2574" w14:textId="494413A5" w:rsidR="00062057" w:rsidRDefault="00062057" w:rsidP="0061161E">
      <w:pPr>
        <w:jc w:val="both"/>
        <w:rPr>
          <w:sz w:val="20"/>
          <w:szCs w:val="20"/>
        </w:rPr>
      </w:pPr>
    </w:p>
    <w:p w14:paraId="53B274EF" w14:textId="213608DC" w:rsidR="00062057" w:rsidRPr="00D4108B" w:rsidRDefault="00062057" w:rsidP="00062057">
      <w:pPr>
        <w:pStyle w:val="Prrafodelista"/>
        <w:numPr>
          <w:ilvl w:val="0"/>
          <w:numId w:val="16"/>
        </w:numPr>
        <w:jc w:val="both"/>
        <w:rPr>
          <w:i/>
          <w:sz w:val="20"/>
          <w:szCs w:val="20"/>
        </w:rPr>
      </w:pPr>
      <w:r w:rsidRPr="00D4108B">
        <w:rPr>
          <w:i/>
          <w:sz w:val="20"/>
          <w:szCs w:val="20"/>
        </w:rPr>
        <w:t xml:space="preserve">“Coordinar con las Oficinas de Control Interno de Gestión de cada uno de los sectores de la Administración y de sus entidades adscritas o vinculadas, para que en la programación de sus </w:t>
      </w:r>
      <w:r w:rsidRPr="00D4108B">
        <w:rPr>
          <w:i/>
          <w:sz w:val="20"/>
          <w:szCs w:val="20"/>
        </w:rPr>
        <w:lastRenderedPageBreak/>
        <w:t>auditorías integrales se incluya el seguimiento al manejo y protección de los bienes de las entidades”.</w:t>
      </w:r>
    </w:p>
    <w:p w14:paraId="100F371B" w14:textId="6532DC4D" w:rsidR="00703D32" w:rsidRPr="00D4108B" w:rsidRDefault="00703D32" w:rsidP="00703D32">
      <w:pPr>
        <w:jc w:val="both"/>
        <w:rPr>
          <w:rFonts w:cs="Arial"/>
          <w:i/>
          <w:sz w:val="20"/>
          <w:szCs w:val="20"/>
        </w:rPr>
      </w:pPr>
    </w:p>
    <w:p w14:paraId="34AC636F" w14:textId="10ACD571" w:rsidR="00632A86" w:rsidRDefault="00D4108B" w:rsidP="007E187A">
      <w:pPr>
        <w:jc w:val="both"/>
        <w:rPr>
          <w:rFonts w:cs="Arial"/>
          <w:sz w:val="20"/>
          <w:szCs w:val="20"/>
        </w:rPr>
      </w:pPr>
      <w:r>
        <w:rPr>
          <w:rFonts w:cs="Arial"/>
          <w:sz w:val="20"/>
          <w:szCs w:val="20"/>
        </w:rPr>
        <w:t>De conformidad con el plan anual de auditoria de la</w:t>
      </w:r>
      <w:r w:rsidR="008A09B3">
        <w:rPr>
          <w:rFonts w:cs="Arial"/>
          <w:sz w:val="20"/>
          <w:szCs w:val="20"/>
        </w:rPr>
        <w:t xml:space="preserve"> vigencia</w:t>
      </w:r>
      <w:r w:rsidR="0064546A">
        <w:rPr>
          <w:rFonts w:cs="Arial"/>
          <w:sz w:val="20"/>
          <w:szCs w:val="20"/>
        </w:rPr>
        <w:t xml:space="preserve"> 2021</w:t>
      </w:r>
      <w:r w:rsidR="006F3011">
        <w:rPr>
          <w:rFonts w:cs="Arial"/>
          <w:sz w:val="20"/>
          <w:szCs w:val="20"/>
        </w:rPr>
        <w:t xml:space="preserve">, </w:t>
      </w:r>
      <w:r>
        <w:rPr>
          <w:rFonts w:cs="Arial"/>
          <w:sz w:val="20"/>
          <w:szCs w:val="20"/>
        </w:rPr>
        <w:t>la Asesoría de Control Interno</w:t>
      </w:r>
      <w:r w:rsidR="006F3011">
        <w:rPr>
          <w:rFonts w:cs="Arial"/>
          <w:sz w:val="20"/>
          <w:szCs w:val="20"/>
        </w:rPr>
        <w:t xml:space="preserve"> </w:t>
      </w:r>
      <w:r>
        <w:rPr>
          <w:rFonts w:cs="Arial"/>
          <w:sz w:val="20"/>
          <w:szCs w:val="20"/>
        </w:rPr>
        <w:t xml:space="preserve">en relación al manejo y protección de los bienes de la Entidad, ha </w:t>
      </w:r>
      <w:r w:rsidR="008B7ECE">
        <w:rPr>
          <w:rFonts w:cs="Arial"/>
          <w:sz w:val="20"/>
          <w:szCs w:val="20"/>
        </w:rPr>
        <w:t>presentado</w:t>
      </w:r>
      <w:r>
        <w:rPr>
          <w:rFonts w:cs="Arial"/>
          <w:sz w:val="20"/>
          <w:szCs w:val="20"/>
        </w:rPr>
        <w:t xml:space="preserve"> los siguientes informes:</w:t>
      </w:r>
    </w:p>
    <w:p w14:paraId="31307302" w14:textId="11FBA13A" w:rsidR="00D4108B" w:rsidRDefault="00D4108B" w:rsidP="007E187A">
      <w:pPr>
        <w:jc w:val="both"/>
        <w:rPr>
          <w:rFonts w:cs="Arial"/>
          <w:sz w:val="20"/>
          <w:szCs w:val="20"/>
        </w:rPr>
      </w:pPr>
    </w:p>
    <w:p w14:paraId="7D64ED62" w14:textId="706CDF16" w:rsidR="00D4108B" w:rsidRPr="00570605" w:rsidRDefault="006F3011" w:rsidP="00AE39AF">
      <w:pPr>
        <w:pStyle w:val="Prrafodelista"/>
        <w:numPr>
          <w:ilvl w:val="0"/>
          <w:numId w:val="15"/>
        </w:numPr>
        <w:jc w:val="both"/>
        <w:rPr>
          <w:rFonts w:cs="Arial"/>
        </w:rPr>
      </w:pPr>
      <w:r w:rsidRPr="008A09B3">
        <w:rPr>
          <w:rFonts w:cs="Arial"/>
          <w:b/>
          <w:sz w:val="20"/>
          <w:szCs w:val="20"/>
        </w:rPr>
        <w:t>Informe de Austeridad y Eficiencia del Gasto Público</w:t>
      </w:r>
      <w:r>
        <w:rPr>
          <w:rFonts w:cs="Arial"/>
          <w:sz w:val="20"/>
          <w:szCs w:val="20"/>
        </w:rPr>
        <w:t>, correspondiente al cuarto trimestre de 2020</w:t>
      </w:r>
      <w:r w:rsidR="00501A72">
        <w:rPr>
          <w:rFonts w:cs="Arial"/>
          <w:sz w:val="20"/>
          <w:szCs w:val="20"/>
        </w:rPr>
        <w:t xml:space="preserve">. </w:t>
      </w:r>
      <w:r w:rsidR="00501A72" w:rsidRPr="00AE39AF">
        <w:rPr>
          <w:rFonts w:cs="Arial"/>
          <w:sz w:val="20"/>
          <w:szCs w:val="20"/>
        </w:rPr>
        <w:t xml:space="preserve">Se indica en el informe que la Entidad cuenta con un contrato de suministro de bienes de consumo, y se realizan pedidos el primer viernes de cada mes, después de la consolidación de las necesidades, pidiendo solo un 10% adicional de papel, lápices y esferos para manejar un stock en el almacén.  </w:t>
      </w:r>
    </w:p>
    <w:p w14:paraId="1BB735A6" w14:textId="4C75BA8A" w:rsidR="00570605" w:rsidRDefault="00570605" w:rsidP="00570605">
      <w:pPr>
        <w:pStyle w:val="Prrafodelista"/>
        <w:ind w:left="360"/>
        <w:jc w:val="both"/>
        <w:rPr>
          <w:rFonts w:cs="Arial"/>
          <w:b/>
          <w:sz w:val="20"/>
          <w:szCs w:val="20"/>
        </w:rPr>
      </w:pPr>
    </w:p>
    <w:p w14:paraId="5B821EC4" w14:textId="602BC376" w:rsidR="00570605" w:rsidRDefault="00570605" w:rsidP="00570605">
      <w:pPr>
        <w:pStyle w:val="Prrafodelista"/>
        <w:ind w:left="360"/>
        <w:jc w:val="both"/>
        <w:rPr>
          <w:rFonts w:cs="Arial"/>
          <w:sz w:val="20"/>
          <w:szCs w:val="20"/>
        </w:rPr>
      </w:pPr>
      <w:r w:rsidRPr="00570605">
        <w:rPr>
          <w:rFonts w:cs="Arial"/>
          <w:sz w:val="20"/>
          <w:szCs w:val="20"/>
        </w:rPr>
        <w:t>En relación a la adquisición, mantenimiento o reparación de bienes inmuebles o muebles</w:t>
      </w:r>
      <w:r>
        <w:rPr>
          <w:rFonts w:cs="Arial"/>
          <w:sz w:val="20"/>
          <w:szCs w:val="20"/>
        </w:rPr>
        <w:t>, el informe señala que</w:t>
      </w:r>
      <w:r w:rsidRPr="00570605">
        <w:rPr>
          <w:rFonts w:cs="Arial"/>
          <w:sz w:val="20"/>
          <w:szCs w:val="20"/>
        </w:rPr>
        <w:t xml:space="preserve"> </w:t>
      </w:r>
      <w:r>
        <w:rPr>
          <w:rFonts w:cs="Arial"/>
          <w:sz w:val="20"/>
          <w:szCs w:val="20"/>
        </w:rPr>
        <w:t>s</w:t>
      </w:r>
      <w:r w:rsidRPr="00570605">
        <w:rPr>
          <w:rFonts w:cs="Arial"/>
          <w:sz w:val="20"/>
          <w:szCs w:val="20"/>
        </w:rPr>
        <w:t>e evidencia el informe mensual "Plan de Mantenimiento"</w:t>
      </w:r>
      <w:r w:rsidR="00582CFE">
        <w:rPr>
          <w:rFonts w:cs="Arial"/>
          <w:sz w:val="20"/>
          <w:szCs w:val="20"/>
        </w:rPr>
        <w:t>,</w:t>
      </w:r>
      <w:r>
        <w:rPr>
          <w:rFonts w:cs="Arial"/>
          <w:sz w:val="20"/>
          <w:szCs w:val="20"/>
        </w:rPr>
        <w:t xml:space="preserve"> octubre a diciembre de 2020 en </w:t>
      </w:r>
      <w:r w:rsidRPr="00570605">
        <w:rPr>
          <w:rFonts w:cs="Arial"/>
          <w:sz w:val="20"/>
          <w:szCs w:val="20"/>
        </w:rPr>
        <w:t>el cual se describen todas las tareas ejecutadas en jardinería, limpieza, pintura,</w:t>
      </w:r>
      <w:r>
        <w:rPr>
          <w:rFonts w:cs="Arial"/>
          <w:sz w:val="20"/>
          <w:szCs w:val="20"/>
        </w:rPr>
        <w:t xml:space="preserve"> </w:t>
      </w:r>
      <w:r w:rsidRPr="00570605">
        <w:rPr>
          <w:rFonts w:cs="Arial"/>
          <w:sz w:val="20"/>
          <w:szCs w:val="20"/>
        </w:rPr>
        <w:t>señalización, instalación de chapas, guarda escobas, revisiones eléctricas, bombas,</w:t>
      </w:r>
      <w:r>
        <w:rPr>
          <w:rFonts w:cs="Arial"/>
          <w:sz w:val="20"/>
          <w:szCs w:val="20"/>
        </w:rPr>
        <w:t xml:space="preserve"> </w:t>
      </w:r>
      <w:r w:rsidRPr="00570605">
        <w:rPr>
          <w:rFonts w:cs="Arial"/>
          <w:sz w:val="20"/>
          <w:szCs w:val="20"/>
        </w:rPr>
        <w:t>tanques, sistema de agua, puestos de trabajo, reparación de tuberías, en todas las sedes</w:t>
      </w:r>
      <w:r>
        <w:rPr>
          <w:rFonts w:cs="Arial"/>
          <w:sz w:val="20"/>
          <w:szCs w:val="20"/>
        </w:rPr>
        <w:t xml:space="preserve"> </w:t>
      </w:r>
      <w:r w:rsidRPr="00570605">
        <w:rPr>
          <w:rFonts w:cs="Arial"/>
          <w:sz w:val="20"/>
          <w:szCs w:val="20"/>
        </w:rPr>
        <w:t>del IDPC. No se realizaron adquisiciones de bienes muebles que no fueran necesarios para el</w:t>
      </w:r>
      <w:r>
        <w:rPr>
          <w:rFonts w:cs="Arial"/>
          <w:sz w:val="20"/>
          <w:szCs w:val="20"/>
        </w:rPr>
        <w:t xml:space="preserve"> </w:t>
      </w:r>
      <w:r w:rsidRPr="00570605">
        <w:rPr>
          <w:rFonts w:cs="Arial"/>
          <w:sz w:val="20"/>
          <w:szCs w:val="20"/>
        </w:rPr>
        <w:t>normal funcionamiento de la Entidad</w:t>
      </w:r>
      <w:r>
        <w:rPr>
          <w:rFonts w:cs="Arial"/>
          <w:sz w:val="20"/>
          <w:szCs w:val="20"/>
        </w:rPr>
        <w:t xml:space="preserve">. </w:t>
      </w:r>
    </w:p>
    <w:p w14:paraId="09F65EF6" w14:textId="5B7017C6" w:rsidR="000F3AC1" w:rsidRDefault="000F3AC1" w:rsidP="00570605">
      <w:pPr>
        <w:pStyle w:val="Prrafodelista"/>
        <w:ind w:left="360"/>
        <w:jc w:val="both"/>
        <w:rPr>
          <w:rFonts w:cs="Arial"/>
          <w:sz w:val="20"/>
          <w:szCs w:val="20"/>
        </w:rPr>
      </w:pPr>
    </w:p>
    <w:p w14:paraId="764CFAFE" w14:textId="4D0CCE41" w:rsidR="000F3AC1" w:rsidRPr="00BA10F9" w:rsidRDefault="000F3AC1" w:rsidP="00BA10F9">
      <w:pPr>
        <w:pStyle w:val="Prrafodelista"/>
        <w:numPr>
          <w:ilvl w:val="0"/>
          <w:numId w:val="15"/>
        </w:numPr>
        <w:jc w:val="both"/>
        <w:rPr>
          <w:rFonts w:cs="Arial"/>
          <w:sz w:val="20"/>
          <w:szCs w:val="20"/>
        </w:rPr>
      </w:pPr>
      <w:r w:rsidRPr="00BA10F9">
        <w:rPr>
          <w:rFonts w:cs="Arial"/>
          <w:b/>
          <w:sz w:val="20"/>
          <w:szCs w:val="20"/>
        </w:rPr>
        <w:t xml:space="preserve">Informe Seguimiento Directiva 003 de 2013, </w:t>
      </w:r>
      <w:r w:rsidRPr="00BA10F9">
        <w:rPr>
          <w:rFonts w:cs="Arial"/>
          <w:sz w:val="20"/>
          <w:szCs w:val="20"/>
        </w:rPr>
        <w:t xml:space="preserve">correspondiente al periodo de abril a octubre de 2020, </w:t>
      </w:r>
      <w:r w:rsidR="00BA10F9" w:rsidRPr="00BA10F9">
        <w:rPr>
          <w:rFonts w:cs="Arial"/>
          <w:sz w:val="20"/>
          <w:szCs w:val="20"/>
        </w:rPr>
        <w:t>fue presentado por la Asesoría</w:t>
      </w:r>
      <w:r w:rsidR="00BA10F9">
        <w:rPr>
          <w:rFonts w:cs="Arial"/>
          <w:sz w:val="20"/>
          <w:szCs w:val="20"/>
        </w:rPr>
        <w:t xml:space="preserve"> de Control Interno </w:t>
      </w:r>
      <w:r w:rsidR="00D57A20">
        <w:rPr>
          <w:rFonts w:cs="Arial"/>
          <w:sz w:val="20"/>
          <w:szCs w:val="20"/>
        </w:rPr>
        <w:t xml:space="preserve"> y radicado a la Dirección Distrital de Asuntos Disciplinarios de la Secretaría Jurídica de la Alcaldía de Bogotá, </w:t>
      </w:r>
      <w:r w:rsidR="00BA10F9">
        <w:rPr>
          <w:rFonts w:cs="Arial"/>
          <w:sz w:val="20"/>
          <w:szCs w:val="20"/>
        </w:rPr>
        <w:t xml:space="preserve">el </w:t>
      </w:r>
      <w:r w:rsidR="00D57A20">
        <w:rPr>
          <w:rFonts w:cs="Arial"/>
          <w:sz w:val="20"/>
          <w:szCs w:val="20"/>
        </w:rPr>
        <w:t>13 de noviembre de 2020</w:t>
      </w:r>
      <w:r w:rsidR="00BA10F9">
        <w:rPr>
          <w:rFonts w:cs="Arial"/>
          <w:sz w:val="20"/>
          <w:szCs w:val="20"/>
        </w:rPr>
        <w:t>, y su objetivo fue v</w:t>
      </w:r>
      <w:r w:rsidR="00BA10F9" w:rsidRPr="00BA10F9">
        <w:rPr>
          <w:rFonts w:cs="Arial"/>
          <w:sz w:val="20"/>
          <w:szCs w:val="20"/>
        </w:rPr>
        <w:t>erificar el cumplimiento de las directrices para prevenir</w:t>
      </w:r>
      <w:r w:rsidR="00BA10F9">
        <w:rPr>
          <w:rFonts w:cs="Arial"/>
          <w:sz w:val="20"/>
          <w:szCs w:val="20"/>
        </w:rPr>
        <w:t xml:space="preserve"> </w:t>
      </w:r>
      <w:r w:rsidR="00BA10F9" w:rsidRPr="00BA10F9">
        <w:rPr>
          <w:rFonts w:cs="Arial"/>
          <w:sz w:val="20"/>
          <w:szCs w:val="20"/>
        </w:rPr>
        <w:t>conductas irregulares relacionadas con incumplimiento de los</w:t>
      </w:r>
      <w:r w:rsidR="00BA10F9">
        <w:rPr>
          <w:rFonts w:cs="Arial"/>
          <w:sz w:val="20"/>
          <w:szCs w:val="20"/>
        </w:rPr>
        <w:t xml:space="preserve"> </w:t>
      </w:r>
      <w:r w:rsidR="00BA10F9" w:rsidRPr="00BA10F9">
        <w:rPr>
          <w:rFonts w:cs="Arial"/>
          <w:sz w:val="20"/>
          <w:szCs w:val="20"/>
        </w:rPr>
        <w:t>manuales de funciones y de procedimientos, la pérdida de</w:t>
      </w:r>
      <w:r w:rsidR="00BA10F9">
        <w:rPr>
          <w:rFonts w:cs="Arial"/>
          <w:sz w:val="20"/>
          <w:szCs w:val="20"/>
        </w:rPr>
        <w:t xml:space="preserve"> </w:t>
      </w:r>
      <w:r w:rsidR="00BA10F9" w:rsidRPr="00BA10F9">
        <w:rPr>
          <w:rFonts w:cs="Arial"/>
          <w:sz w:val="20"/>
          <w:szCs w:val="20"/>
        </w:rPr>
        <w:t>elementos y documentos públicos, en el Instituto Distrital de</w:t>
      </w:r>
      <w:r w:rsidR="00BA10F9">
        <w:rPr>
          <w:rFonts w:cs="Arial"/>
          <w:sz w:val="20"/>
          <w:szCs w:val="20"/>
        </w:rPr>
        <w:t xml:space="preserve"> Patrimonio Cultural.</w:t>
      </w:r>
    </w:p>
    <w:p w14:paraId="546F6DB1" w14:textId="736CB55B" w:rsidR="00632A86" w:rsidRDefault="00632A86" w:rsidP="007E187A">
      <w:pPr>
        <w:jc w:val="both"/>
        <w:rPr>
          <w:rFonts w:cs="Arial"/>
          <w:b/>
        </w:rPr>
      </w:pPr>
    </w:p>
    <w:p w14:paraId="51D00D5F" w14:textId="04704648" w:rsidR="00632A86" w:rsidRDefault="00632A86" w:rsidP="007E187A">
      <w:pPr>
        <w:jc w:val="both"/>
        <w:rPr>
          <w:rFonts w:cs="Arial"/>
          <w:b/>
        </w:rPr>
      </w:pPr>
    </w:p>
    <w:p w14:paraId="778F5C7B" w14:textId="0B2259C5" w:rsidR="00A66224" w:rsidRPr="00F672D8" w:rsidRDefault="00A66224" w:rsidP="00A66224">
      <w:pPr>
        <w:pStyle w:val="Prrafodelista"/>
        <w:numPr>
          <w:ilvl w:val="0"/>
          <w:numId w:val="16"/>
        </w:numPr>
        <w:jc w:val="both"/>
        <w:rPr>
          <w:rFonts w:cs="Arial"/>
          <w:b/>
        </w:rPr>
      </w:pPr>
      <w:r>
        <w:rPr>
          <w:i/>
          <w:sz w:val="20"/>
          <w:szCs w:val="20"/>
        </w:rPr>
        <w:t>“</w:t>
      </w:r>
      <w:r w:rsidRPr="00A66224">
        <w:rPr>
          <w:i/>
          <w:sz w:val="20"/>
          <w:szCs w:val="20"/>
        </w:rPr>
        <w:t>La evidencia de las capacitaciones y las auditorías realizadas deben hacerse llegar a la Dirección Distrital de Asuntos Disciplinarios antes del 15 de mayo y del 15 de noviembre de cada año, respectivamente, para el proceso de seguimiento de la presente Directiva</w:t>
      </w:r>
      <w:r>
        <w:rPr>
          <w:i/>
          <w:sz w:val="20"/>
          <w:szCs w:val="20"/>
        </w:rPr>
        <w:t>”</w:t>
      </w:r>
      <w:r>
        <w:t>.</w:t>
      </w:r>
    </w:p>
    <w:p w14:paraId="601AED76" w14:textId="7A27A26B" w:rsidR="00F672D8" w:rsidRPr="00D57A20" w:rsidRDefault="00F672D8" w:rsidP="009021A7">
      <w:pPr>
        <w:widowControl w:val="0"/>
        <w:pBdr>
          <w:top w:val="nil"/>
          <w:left w:val="nil"/>
          <w:bottom w:val="nil"/>
          <w:right w:val="nil"/>
          <w:between w:val="nil"/>
        </w:pBdr>
        <w:spacing w:before="258" w:line="229" w:lineRule="auto"/>
        <w:ind w:right="279"/>
        <w:jc w:val="both"/>
        <w:rPr>
          <w:rFonts w:cs="Arial"/>
          <w:sz w:val="20"/>
          <w:szCs w:val="20"/>
        </w:rPr>
      </w:pPr>
      <w:r w:rsidRPr="00D57A20">
        <w:rPr>
          <w:color w:val="000000"/>
          <w:sz w:val="20"/>
          <w:szCs w:val="20"/>
        </w:rPr>
        <w:t xml:space="preserve">La Subdirección de Gestión Corporativa, en coordinación con la Asesoría de Control Interno, </w:t>
      </w:r>
      <w:r w:rsidRPr="00D57A20">
        <w:rPr>
          <w:rFonts w:cs="Arial"/>
          <w:sz w:val="20"/>
          <w:szCs w:val="20"/>
        </w:rPr>
        <w:t>mediante radicado No. 202053000</w:t>
      </w:r>
      <w:r w:rsidR="00D57A20" w:rsidRPr="00D57A20">
        <w:rPr>
          <w:rFonts w:cs="Arial"/>
          <w:sz w:val="20"/>
          <w:szCs w:val="20"/>
        </w:rPr>
        <w:t>50431</w:t>
      </w:r>
      <w:r w:rsidRPr="00D57A20">
        <w:rPr>
          <w:rFonts w:cs="Arial"/>
          <w:sz w:val="20"/>
          <w:szCs w:val="20"/>
        </w:rPr>
        <w:t xml:space="preserve"> del 13 de </w:t>
      </w:r>
      <w:r w:rsidR="00D57A20" w:rsidRPr="00D57A20">
        <w:rPr>
          <w:rFonts w:cs="Arial"/>
          <w:sz w:val="20"/>
          <w:szCs w:val="20"/>
        </w:rPr>
        <w:t>noviembre de</w:t>
      </w:r>
      <w:r w:rsidRPr="00D57A20">
        <w:rPr>
          <w:rFonts w:cs="Arial"/>
          <w:sz w:val="20"/>
          <w:szCs w:val="20"/>
        </w:rPr>
        <w:t xml:space="preserve"> 202</w:t>
      </w:r>
      <w:r w:rsidR="00D57A20">
        <w:rPr>
          <w:rFonts w:cs="Arial"/>
          <w:sz w:val="20"/>
          <w:szCs w:val="20"/>
        </w:rPr>
        <w:t>0</w:t>
      </w:r>
      <w:r w:rsidRPr="00D57A20">
        <w:rPr>
          <w:rFonts w:cs="Arial"/>
          <w:sz w:val="20"/>
          <w:szCs w:val="20"/>
        </w:rPr>
        <w:t>, enviaron a la Dirección Distrital de Asuntos Disciplinarios de la Secretaría Jurídica de la Alcaldía de Bogotá, el informe de seguimiento a la Directiva 003, correspondiente al periodo comprendido entre el 16 de abril</w:t>
      </w:r>
      <w:r w:rsidR="00702751">
        <w:rPr>
          <w:rFonts w:cs="Arial"/>
          <w:sz w:val="20"/>
          <w:szCs w:val="20"/>
        </w:rPr>
        <w:t xml:space="preserve"> al 30</w:t>
      </w:r>
      <w:r w:rsidRPr="00D57A20">
        <w:rPr>
          <w:rFonts w:cs="Arial"/>
          <w:sz w:val="20"/>
          <w:szCs w:val="20"/>
        </w:rPr>
        <w:t xml:space="preserve"> de octubre de 2020.  </w:t>
      </w:r>
    </w:p>
    <w:p w14:paraId="0FE13EA1" w14:textId="77777777" w:rsidR="00F672D8" w:rsidRPr="00D57A20" w:rsidRDefault="00F672D8" w:rsidP="00F672D8">
      <w:pPr>
        <w:jc w:val="both"/>
        <w:rPr>
          <w:rFonts w:cs="Arial"/>
          <w:sz w:val="20"/>
          <w:szCs w:val="20"/>
        </w:rPr>
      </w:pPr>
    </w:p>
    <w:p w14:paraId="3B5E5652" w14:textId="11627ACD" w:rsidR="00EB7218" w:rsidRDefault="00EB7218" w:rsidP="00E449F7">
      <w:pPr>
        <w:jc w:val="both"/>
        <w:rPr>
          <w:rFonts w:cs="Arial"/>
          <w:sz w:val="20"/>
          <w:szCs w:val="20"/>
        </w:rPr>
      </w:pPr>
    </w:p>
    <w:p w14:paraId="5EC0E179" w14:textId="03520DF5" w:rsidR="00EB7218" w:rsidRDefault="00EB7218" w:rsidP="00E449F7">
      <w:pPr>
        <w:jc w:val="both"/>
        <w:rPr>
          <w:rFonts w:cs="Arial"/>
          <w:sz w:val="20"/>
          <w:szCs w:val="20"/>
        </w:rPr>
      </w:pPr>
    </w:p>
    <w:p w14:paraId="7DEE2BF1" w14:textId="20791497" w:rsidR="00EB7218" w:rsidRPr="00EB7218" w:rsidRDefault="00EB7218" w:rsidP="00EB7218">
      <w:pPr>
        <w:pStyle w:val="Prrafodelista"/>
        <w:numPr>
          <w:ilvl w:val="1"/>
          <w:numId w:val="8"/>
        </w:numPr>
        <w:jc w:val="both"/>
        <w:rPr>
          <w:rFonts w:cs="Arial"/>
          <w:b/>
          <w:sz w:val="20"/>
          <w:szCs w:val="20"/>
        </w:rPr>
      </w:pPr>
      <w:r w:rsidRPr="00EB7218">
        <w:rPr>
          <w:rFonts w:cs="Arial"/>
          <w:b/>
          <w:sz w:val="20"/>
          <w:szCs w:val="20"/>
        </w:rPr>
        <w:t>Frente a la perdida de documentos:</w:t>
      </w:r>
    </w:p>
    <w:p w14:paraId="6F59017D" w14:textId="2018CA3C" w:rsidR="00EB7218" w:rsidRPr="00EB7218" w:rsidRDefault="00EB7218" w:rsidP="00EB7218">
      <w:pPr>
        <w:ind w:left="360"/>
        <w:jc w:val="both"/>
        <w:rPr>
          <w:rFonts w:cs="Arial"/>
          <w:b/>
          <w:sz w:val="20"/>
          <w:szCs w:val="20"/>
        </w:rPr>
      </w:pPr>
    </w:p>
    <w:p w14:paraId="721333F0" w14:textId="2B9FB499" w:rsidR="00EB7218" w:rsidRPr="00AC2623" w:rsidRDefault="00EB7218" w:rsidP="00EB7218">
      <w:pPr>
        <w:pStyle w:val="Prrafodelista"/>
        <w:numPr>
          <w:ilvl w:val="0"/>
          <w:numId w:val="16"/>
        </w:numPr>
        <w:jc w:val="both"/>
        <w:rPr>
          <w:rFonts w:cs="Arial"/>
          <w:sz w:val="20"/>
          <w:szCs w:val="20"/>
        </w:rPr>
      </w:pPr>
      <w:r>
        <w:rPr>
          <w:sz w:val="20"/>
          <w:szCs w:val="20"/>
        </w:rPr>
        <w:t>“</w:t>
      </w:r>
      <w:r w:rsidRPr="00EB7218">
        <w:rPr>
          <w:i/>
          <w:sz w:val="20"/>
          <w:szCs w:val="20"/>
        </w:rPr>
        <w:t>Verificar la implementación y revisar el efectivo cumplimiento de las normas archivísticas y de conservación de documentos</w:t>
      </w:r>
      <w:r>
        <w:rPr>
          <w:sz w:val="20"/>
          <w:szCs w:val="20"/>
        </w:rPr>
        <w:t>”</w:t>
      </w:r>
      <w:r w:rsidRPr="00EB7218">
        <w:rPr>
          <w:sz w:val="20"/>
          <w:szCs w:val="20"/>
        </w:rPr>
        <w:t>.</w:t>
      </w:r>
    </w:p>
    <w:p w14:paraId="28E0123F" w14:textId="722D5FE8" w:rsidR="00AC2623" w:rsidRDefault="00AC2623" w:rsidP="00AC2623">
      <w:pPr>
        <w:jc w:val="both"/>
        <w:rPr>
          <w:rFonts w:cs="Arial"/>
          <w:sz w:val="20"/>
          <w:szCs w:val="20"/>
        </w:rPr>
      </w:pPr>
    </w:p>
    <w:p w14:paraId="57E5B387" w14:textId="6F7FA70C" w:rsidR="002A36EF" w:rsidRDefault="005B19FF" w:rsidP="00AC2623">
      <w:pPr>
        <w:jc w:val="both"/>
        <w:rPr>
          <w:rFonts w:cs="Arial"/>
          <w:sz w:val="20"/>
          <w:szCs w:val="20"/>
        </w:rPr>
      </w:pPr>
      <w:r>
        <w:rPr>
          <w:rFonts w:cs="Arial"/>
          <w:sz w:val="20"/>
          <w:szCs w:val="20"/>
        </w:rPr>
        <w:t>En relación,</w:t>
      </w:r>
      <w:r w:rsidR="00702751">
        <w:rPr>
          <w:rFonts w:cs="Arial"/>
          <w:sz w:val="20"/>
          <w:szCs w:val="20"/>
        </w:rPr>
        <w:t xml:space="preserve"> al seguimiento </w:t>
      </w:r>
      <w:r w:rsidR="00FA78DF">
        <w:rPr>
          <w:rFonts w:cs="Arial"/>
          <w:sz w:val="20"/>
          <w:szCs w:val="20"/>
        </w:rPr>
        <w:t>de las</w:t>
      </w:r>
      <w:r w:rsidR="00702751">
        <w:rPr>
          <w:rFonts w:cs="Arial"/>
          <w:sz w:val="20"/>
          <w:szCs w:val="20"/>
        </w:rPr>
        <w:t xml:space="preserve"> acciones tendientes a la actualización de las Tablas de Retención Documental –TRD, </w:t>
      </w:r>
      <w:r w:rsidR="00FA78DF">
        <w:rPr>
          <w:rFonts w:cs="Arial"/>
          <w:sz w:val="20"/>
          <w:szCs w:val="20"/>
        </w:rPr>
        <w:t>el proceso de Gestión Documental informa</w:t>
      </w:r>
      <w:r>
        <w:rPr>
          <w:rFonts w:cs="Arial"/>
          <w:sz w:val="20"/>
          <w:szCs w:val="20"/>
        </w:rPr>
        <w:t>,</w:t>
      </w:r>
      <w:r w:rsidR="00FA78DF">
        <w:rPr>
          <w:rFonts w:cs="Arial"/>
          <w:sz w:val="20"/>
          <w:szCs w:val="20"/>
        </w:rPr>
        <w:t xml:space="preserve"> que las TRD se encuentran en etapa de ajuste, conforme a lo solicitado por el Archivo de Bogotá mediante radicado 20215110021822. En este</w:t>
      </w:r>
      <w:r w:rsidR="009021A7">
        <w:rPr>
          <w:rFonts w:cs="Arial"/>
          <w:sz w:val="20"/>
          <w:szCs w:val="20"/>
        </w:rPr>
        <w:t xml:space="preserve"> documento</w:t>
      </w:r>
      <w:r>
        <w:rPr>
          <w:rFonts w:cs="Arial"/>
          <w:sz w:val="20"/>
          <w:szCs w:val="20"/>
        </w:rPr>
        <w:t>,</w:t>
      </w:r>
      <w:r w:rsidR="009021A7">
        <w:rPr>
          <w:rFonts w:cs="Arial"/>
          <w:sz w:val="20"/>
          <w:szCs w:val="20"/>
        </w:rPr>
        <w:t xml:space="preserve"> se</w:t>
      </w:r>
      <w:r w:rsidR="00FA78DF">
        <w:rPr>
          <w:rFonts w:cs="Arial"/>
          <w:sz w:val="20"/>
          <w:szCs w:val="20"/>
        </w:rPr>
        <w:t xml:space="preserve"> evidencia el concepto Técnico de Revisión y Evaluación de Instrumentos Archivísticos</w:t>
      </w:r>
      <w:r w:rsidR="009021A7">
        <w:rPr>
          <w:rFonts w:cs="Arial"/>
          <w:sz w:val="20"/>
          <w:szCs w:val="20"/>
        </w:rPr>
        <w:t>, emitido por la Secretaria Técnica del Consejo Distrital de Archivos</w:t>
      </w:r>
      <w:r w:rsidR="006E11D4">
        <w:rPr>
          <w:rFonts w:cs="Arial"/>
          <w:sz w:val="20"/>
          <w:szCs w:val="20"/>
        </w:rPr>
        <w:t>, el 24 de marzo de 2021.</w:t>
      </w:r>
    </w:p>
    <w:p w14:paraId="643E294A" w14:textId="77777777" w:rsidR="002A36EF" w:rsidRDefault="002A36EF" w:rsidP="00AC2623">
      <w:pPr>
        <w:jc w:val="both"/>
        <w:rPr>
          <w:rFonts w:cs="Arial"/>
          <w:sz w:val="20"/>
          <w:szCs w:val="20"/>
        </w:rPr>
      </w:pPr>
    </w:p>
    <w:p w14:paraId="51C549F5" w14:textId="439672B2" w:rsidR="00AC2623" w:rsidRPr="002A36EF" w:rsidRDefault="002A36EF" w:rsidP="00AC2623">
      <w:pPr>
        <w:jc w:val="both"/>
        <w:rPr>
          <w:rFonts w:cs="Arial"/>
          <w:i/>
          <w:sz w:val="20"/>
          <w:szCs w:val="20"/>
        </w:rPr>
      </w:pPr>
      <w:r>
        <w:rPr>
          <w:rFonts w:cs="Arial"/>
          <w:sz w:val="20"/>
          <w:szCs w:val="20"/>
        </w:rPr>
        <w:t>En su concepto de revisión y evaluación, la Secretaría Técnica menciona en el documento, “</w:t>
      </w:r>
      <w:r w:rsidRPr="002A36EF">
        <w:rPr>
          <w:rFonts w:cs="Arial"/>
          <w:i/>
          <w:sz w:val="20"/>
          <w:szCs w:val="20"/>
        </w:rPr>
        <w:t xml:space="preserve">Una vez revisados y evaluados los componentes archivístico, jurídico e histórico, los cuales en su integridad </w:t>
      </w:r>
      <w:r w:rsidRPr="002A36EF">
        <w:rPr>
          <w:rFonts w:cs="Arial"/>
          <w:i/>
          <w:sz w:val="20"/>
          <w:szCs w:val="20"/>
        </w:rPr>
        <w:lastRenderedPageBreak/>
        <w:t>fundamentan la elaboración del instrumento técnico de archivo, se encontró que esta actualización de TRD no cumple con los criterios técnicos y normativos exigidos por el Archivo General de la Nación y la Dirección Distrital de Archivo de Bogotá, para su elaboración y presentación</w:t>
      </w:r>
      <w:r>
        <w:rPr>
          <w:rFonts w:cs="Arial"/>
          <w:i/>
          <w:sz w:val="20"/>
          <w:szCs w:val="20"/>
        </w:rPr>
        <w:t>”.</w:t>
      </w:r>
      <w:r w:rsidRPr="002A36EF">
        <w:rPr>
          <w:rFonts w:cs="Arial"/>
          <w:i/>
          <w:sz w:val="20"/>
          <w:szCs w:val="20"/>
        </w:rPr>
        <w:t xml:space="preserve"> </w:t>
      </w:r>
      <w:r w:rsidR="009021A7" w:rsidRPr="002A36EF">
        <w:rPr>
          <w:rFonts w:cs="Arial"/>
          <w:i/>
          <w:sz w:val="20"/>
          <w:szCs w:val="20"/>
        </w:rPr>
        <w:t xml:space="preserve"> </w:t>
      </w:r>
    </w:p>
    <w:p w14:paraId="121776EB" w14:textId="33249121" w:rsidR="00EB7218" w:rsidRDefault="00EB7218" w:rsidP="00E449F7">
      <w:pPr>
        <w:jc w:val="both"/>
        <w:rPr>
          <w:rFonts w:cs="Arial"/>
          <w:sz w:val="20"/>
          <w:szCs w:val="20"/>
        </w:rPr>
      </w:pPr>
    </w:p>
    <w:p w14:paraId="1CE07635" w14:textId="656EFB26" w:rsidR="00773991" w:rsidRPr="00EB7218" w:rsidRDefault="00773991" w:rsidP="00E449F7">
      <w:pPr>
        <w:jc w:val="both"/>
        <w:rPr>
          <w:rFonts w:cs="Arial"/>
          <w:sz w:val="20"/>
          <w:szCs w:val="20"/>
        </w:rPr>
      </w:pPr>
      <w:r>
        <w:rPr>
          <w:rFonts w:cs="Arial"/>
          <w:sz w:val="20"/>
          <w:szCs w:val="20"/>
        </w:rPr>
        <w:t>En consecuencia, se hace necesario que el</w:t>
      </w:r>
      <w:r w:rsidR="00D70C6C">
        <w:rPr>
          <w:rFonts w:cs="Arial"/>
          <w:sz w:val="20"/>
          <w:szCs w:val="20"/>
        </w:rPr>
        <w:t xml:space="preserve"> Instituto, realice los ajustes, efectúe las correcciones y anexe los documentos solicitados, para cada uno de los numerales registrados en el concepto, con el fin de que la actualización de la TRD, cumpla con los criterios técnicos y normativos exigidos por el Archivo General de la Nación y la Dirección Distrital de Archivo de Bogotá.  </w:t>
      </w:r>
    </w:p>
    <w:p w14:paraId="0C7FCA78" w14:textId="2A39CB1D" w:rsidR="00EB7218" w:rsidRDefault="00EB7218" w:rsidP="007E187A">
      <w:pPr>
        <w:jc w:val="both"/>
        <w:rPr>
          <w:rFonts w:cs="Arial"/>
          <w:b/>
        </w:rPr>
      </w:pPr>
    </w:p>
    <w:p w14:paraId="517F0FB5" w14:textId="75C5AF9E" w:rsidR="00EB7218" w:rsidRDefault="00EB7218" w:rsidP="007E187A">
      <w:pPr>
        <w:jc w:val="both"/>
        <w:rPr>
          <w:rFonts w:cs="Arial"/>
          <w:b/>
        </w:rPr>
      </w:pPr>
    </w:p>
    <w:p w14:paraId="3BEF3ADF" w14:textId="57B860BE" w:rsidR="00EB7218" w:rsidRPr="00EB7218" w:rsidRDefault="00EB7218" w:rsidP="00EB7218">
      <w:pPr>
        <w:pStyle w:val="Prrafodelista"/>
        <w:numPr>
          <w:ilvl w:val="0"/>
          <w:numId w:val="16"/>
        </w:numPr>
        <w:jc w:val="both"/>
        <w:rPr>
          <w:rFonts w:cs="Arial"/>
          <w:b/>
          <w:i/>
          <w:sz w:val="20"/>
          <w:szCs w:val="20"/>
        </w:rPr>
      </w:pPr>
      <w:r>
        <w:rPr>
          <w:i/>
          <w:sz w:val="20"/>
          <w:szCs w:val="20"/>
        </w:rPr>
        <w:t>“</w:t>
      </w:r>
      <w:r w:rsidRPr="00EB7218">
        <w:rPr>
          <w:i/>
          <w:sz w:val="20"/>
          <w:szCs w:val="20"/>
        </w:rPr>
        <w:t>Verificar que los manuales de funciones y de procedimientos relacionados con el manejo de documentos garanticen no solamente su eficiente y oportuno trámite, sino también su efectiva salvaguarda</w:t>
      </w:r>
      <w:r>
        <w:rPr>
          <w:i/>
          <w:sz w:val="20"/>
          <w:szCs w:val="20"/>
        </w:rPr>
        <w:t>”.</w:t>
      </w:r>
    </w:p>
    <w:p w14:paraId="6138B355" w14:textId="364AAC14" w:rsidR="002F2CD9" w:rsidRDefault="002F2CD9" w:rsidP="007E187A">
      <w:pPr>
        <w:jc w:val="both"/>
        <w:rPr>
          <w:rFonts w:cs="Arial"/>
          <w:b/>
        </w:rPr>
      </w:pPr>
    </w:p>
    <w:p w14:paraId="6878DCB2" w14:textId="5207ABC2" w:rsidR="005E0EFA" w:rsidRDefault="005E0EFA" w:rsidP="007E187A">
      <w:pPr>
        <w:jc w:val="both"/>
        <w:rPr>
          <w:rFonts w:cs="Arial"/>
          <w:sz w:val="20"/>
          <w:szCs w:val="20"/>
        </w:rPr>
      </w:pPr>
      <w:r>
        <w:rPr>
          <w:rFonts w:cs="Arial"/>
          <w:sz w:val="20"/>
          <w:szCs w:val="20"/>
        </w:rPr>
        <w:t xml:space="preserve">El Manual de </w:t>
      </w:r>
      <w:r w:rsidR="00BF0397">
        <w:rPr>
          <w:rFonts w:cs="Arial"/>
          <w:sz w:val="20"/>
          <w:szCs w:val="20"/>
        </w:rPr>
        <w:t>Funciones y Competencias Laborales, relaciona la identificación de los empleos de la planta de personal del Instituto, el nivel jerárquico, el área funcional, el propósito principal, la descripción de funciones, los conocimientos básicos y las competencias. Específicamente en el propósito principal del cargo,</w:t>
      </w:r>
      <w:r w:rsidR="00C1043D">
        <w:rPr>
          <w:rFonts w:cs="Arial"/>
          <w:sz w:val="20"/>
          <w:szCs w:val="20"/>
        </w:rPr>
        <w:t xml:space="preserve"> o en la descripción de funciones, se</w:t>
      </w:r>
      <w:r w:rsidR="00BF0397">
        <w:rPr>
          <w:rFonts w:cs="Arial"/>
          <w:sz w:val="20"/>
          <w:szCs w:val="20"/>
        </w:rPr>
        <w:t xml:space="preserve"> hace mención a la protección y conservación </w:t>
      </w:r>
      <w:r w:rsidR="0066697E">
        <w:rPr>
          <w:rFonts w:cs="Arial"/>
          <w:sz w:val="20"/>
          <w:szCs w:val="20"/>
        </w:rPr>
        <w:t xml:space="preserve">de bienes, o actividades similares, de acuerdo al cargo correspondiente. </w:t>
      </w:r>
    </w:p>
    <w:p w14:paraId="73A137ED" w14:textId="77777777" w:rsidR="00BF0397" w:rsidRDefault="00BF0397" w:rsidP="007E187A">
      <w:pPr>
        <w:jc w:val="both"/>
        <w:rPr>
          <w:rFonts w:cs="Arial"/>
          <w:sz w:val="20"/>
          <w:szCs w:val="20"/>
        </w:rPr>
      </w:pPr>
    </w:p>
    <w:p w14:paraId="4D0F2117" w14:textId="180DE78D" w:rsidR="000E568A" w:rsidRDefault="003B5C3D" w:rsidP="007E187A">
      <w:pPr>
        <w:jc w:val="both"/>
        <w:rPr>
          <w:rFonts w:cs="Arial"/>
          <w:sz w:val="20"/>
          <w:szCs w:val="20"/>
        </w:rPr>
      </w:pPr>
      <w:r>
        <w:rPr>
          <w:rFonts w:cs="Arial"/>
          <w:sz w:val="20"/>
          <w:szCs w:val="20"/>
        </w:rPr>
        <w:t xml:space="preserve">Durante el periodo evaluado, no se realizó ninguna actualización de los procedimientos relacionados con el proceso de Gestión Documental. </w:t>
      </w:r>
      <w:r w:rsidR="00734EC2">
        <w:rPr>
          <w:rFonts w:cs="Arial"/>
          <w:sz w:val="20"/>
          <w:szCs w:val="20"/>
        </w:rPr>
        <w:t>E</w:t>
      </w:r>
      <w:r>
        <w:rPr>
          <w:rFonts w:cs="Arial"/>
          <w:sz w:val="20"/>
          <w:szCs w:val="20"/>
        </w:rPr>
        <w:t xml:space="preserve">l Manual del Usuario de la plataforma documental ORFEO, en su versión 2 del 3 de abril de 2020, </w:t>
      </w:r>
      <w:r w:rsidR="000E568A">
        <w:rPr>
          <w:rFonts w:cs="Arial"/>
          <w:sz w:val="20"/>
          <w:szCs w:val="20"/>
        </w:rPr>
        <w:t>mantiene sus políticas de operación sobre el manejo de los documentos, su oportuno trámite y su efectiva salvaguardia, e indica:</w:t>
      </w:r>
    </w:p>
    <w:p w14:paraId="38B9B47C" w14:textId="77777777" w:rsidR="000F2792" w:rsidRDefault="000F2792" w:rsidP="007E187A">
      <w:pPr>
        <w:jc w:val="both"/>
        <w:rPr>
          <w:rFonts w:cs="Arial"/>
          <w:sz w:val="20"/>
          <w:szCs w:val="20"/>
        </w:rPr>
      </w:pPr>
    </w:p>
    <w:p w14:paraId="3C0900DE" w14:textId="18935284" w:rsidR="00F9695E" w:rsidRPr="009106A6" w:rsidRDefault="000E568A" w:rsidP="007E187A">
      <w:pPr>
        <w:jc w:val="both"/>
        <w:rPr>
          <w:sz w:val="20"/>
          <w:szCs w:val="20"/>
        </w:rPr>
      </w:pPr>
      <w:r>
        <w:rPr>
          <w:rFonts w:cs="Arial"/>
          <w:sz w:val="20"/>
          <w:szCs w:val="20"/>
        </w:rPr>
        <w:t>T</w:t>
      </w:r>
      <w:r w:rsidRPr="000E568A">
        <w:rPr>
          <w:sz w:val="20"/>
          <w:szCs w:val="20"/>
        </w:rPr>
        <w:t>odo Servidor Público adscrito al Instituto Distrital del Patrimonio Cultural, en cualquiera de sus dependencias, que proyecte, revise, sustancie o apruebe comunicaciones oficiales</w:t>
      </w:r>
      <w:r w:rsidR="005B19FF">
        <w:rPr>
          <w:sz w:val="20"/>
          <w:szCs w:val="20"/>
        </w:rPr>
        <w:t>,</w:t>
      </w:r>
      <w:r w:rsidRPr="000E568A">
        <w:rPr>
          <w:sz w:val="20"/>
          <w:szCs w:val="20"/>
        </w:rPr>
        <w:t xml:space="preserve"> debe tener un usuario de Orfeo y responderá por su correcta administración, autocontrol documental, custodia de contraseña y consulta diaria</w:t>
      </w:r>
      <w:r w:rsidR="00F9695E">
        <w:rPr>
          <w:sz w:val="20"/>
          <w:szCs w:val="20"/>
        </w:rPr>
        <w:t>.</w:t>
      </w:r>
      <w:r w:rsidR="009106A6">
        <w:rPr>
          <w:sz w:val="20"/>
          <w:szCs w:val="20"/>
        </w:rPr>
        <w:t xml:space="preserve"> Finalmente indica que, t</w:t>
      </w:r>
      <w:r w:rsidR="00F9695E" w:rsidRPr="000D3F4A">
        <w:rPr>
          <w:rFonts w:cs="Arial"/>
          <w:sz w:val="20"/>
          <w:szCs w:val="20"/>
        </w:rPr>
        <w:t>odo usuario</w:t>
      </w:r>
      <w:r w:rsidR="005B19FF">
        <w:rPr>
          <w:rFonts w:cs="Arial"/>
          <w:sz w:val="20"/>
          <w:szCs w:val="20"/>
        </w:rPr>
        <w:t>,</w:t>
      </w:r>
      <w:r w:rsidR="00F9695E" w:rsidRPr="000D3F4A">
        <w:rPr>
          <w:rFonts w:cs="Arial"/>
          <w:sz w:val="20"/>
          <w:szCs w:val="20"/>
        </w:rPr>
        <w:t xml:space="preserve"> es responsable de los eventos que se ocasionen desde su cuenta y deberá velar por la seguridad de su contraseña y/o accesos no autorizados que se den sobre ella</w:t>
      </w:r>
      <w:r w:rsidR="000D3F4A">
        <w:rPr>
          <w:rFonts w:cs="Arial"/>
          <w:sz w:val="20"/>
          <w:szCs w:val="20"/>
        </w:rPr>
        <w:t>.</w:t>
      </w:r>
    </w:p>
    <w:p w14:paraId="3E2CA8E5" w14:textId="54987BBA" w:rsidR="009E2288" w:rsidRDefault="009E2288" w:rsidP="007E187A">
      <w:pPr>
        <w:jc w:val="both"/>
        <w:rPr>
          <w:rFonts w:cs="Arial"/>
          <w:sz w:val="20"/>
          <w:szCs w:val="20"/>
        </w:rPr>
      </w:pPr>
    </w:p>
    <w:p w14:paraId="78CF7286" w14:textId="1797D8FC" w:rsidR="009E2288" w:rsidRDefault="009E2288" w:rsidP="007E187A">
      <w:pPr>
        <w:jc w:val="both"/>
        <w:rPr>
          <w:rFonts w:cs="Arial"/>
          <w:sz w:val="20"/>
          <w:szCs w:val="20"/>
        </w:rPr>
      </w:pPr>
      <w:r>
        <w:rPr>
          <w:rFonts w:cs="Arial"/>
          <w:sz w:val="20"/>
          <w:szCs w:val="20"/>
        </w:rPr>
        <w:t xml:space="preserve">El </w:t>
      </w:r>
      <w:r w:rsidR="00952844">
        <w:rPr>
          <w:rFonts w:cs="Arial"/>
          <w:sz w:val="20"/>
          <w:szCs w:val="20"/>
        </w:rPr>
        <w:t>P</w:t>
      </w:r>
      <w:r>
        <w:rPr>
          <w:rFonts w:cs="Arial"/>
          <w:sz w:val="20"/>
          <w:szCs w:val="20"/>
        </w:rPr>
        <w:t xml:space="preserve">rocedimiento de </w:t>
      </w:r>
      <w:r w:rsidR="00952844">
        <w:rPr>
          <w:rFonts w:cs="Arial"/>
          <w:sz w:val="20"/>
          <w:szCs w:val="20"/>
        </w:rPr>
        <w:t>C</w:t>
      </w:r>
      <w:r>
        <w:rPr>
          <w:rFonts w:cs="Arial"/>
          <w:sz w:val="20"/>
          <w:szCs w:val="20"/>
        </w:rPr>
        <w:t xml:space="preserve">onsulta y </w:t>
      </w:r>
      <w:r w:rsidR="00952844">
        <w:rPr>
          <w:rFonts w:cs="Arial"/>
          <w:sz w:val="20"/>
          <w:szCs w:val="20"/>
        </w:rPr>
        <w:t>P</w:t>
      </w:r>
      <w:r>
        <w:rPr>
          <w:rFonts w:cs="Arial"/>
          <w:sz w:val="20"/>
          <w:szCs w:val="20"/>
        </w:rPr>
        <w:t xml:space="preserve">réstamo de </w:t>
      </w:r>
      <w:r w:rsidR="00952844">
        <w:rPr>
          <w:rFonts w:cs="Arial"/>
          <w:sz w:val="20"/>
          <w:szCs w:val="20"/>
        </w:rPr>
        <w:t>E</w:t>
      </w:r>
      <w:r>
        <w:rPr>
          <w:rFonts w:cs="Arial"/>
          <w:sz w:val="20"/>
          <w:szCs w:val="20"/>
        </w:rPr>
        <w:t xml:space="preserve">xpedientes del </w:t>
      </w:r>
      <w:r w:rsidR="00952844">
        <w:rPr>
          <w:rFonts w:cs="Arial"/>
          <w:sz w:val="20"/>
          <w:szCs w:val="20"/>
        </w:rPr>
        <w:t>Archivo de B</w:t>
      </w:r>
      <w:r>
        <w:rPr>
          <w:rFonts w:cs="Arial"/>
          <w:sz w:val="20"/>
          <w:szCs w:val="20"/>
        </w:rPr>
        <w:t xml:space="preserve">ienes de </w:t>
      </w:r>
      <w:r w:rsidR="00952844">
        <w:rPr>
          <w:rFonts w:cs="Arial"/>
          <w:sz w:val="20"/>
          <w:szCs w:val="20"/>
        </w:rPr>
        <w:t>Interés C</w:t>
      </w:r>
      <w:r>
        <w:rPr>
          <w:rFonts w:cs="Arial"/>
          <w:sz w:val="20"/>
          <w:szCs w:val="20"/>
        </w:rPr>
        <w:t xml:space="preserve">ultural, en su versión 2 del 17 de junio de 2019, </w:t>
      </w:r>
      <w:r w:rsidR="009106A6">
        <w:rPr>
          <w:rFonts w:cs="Arial"/>
          <w:sz w:val="20"/>
          <w:szCs w:val="20"/>
        </w:rPr>
        <w:t>establece</w:t>
      </w:r>
      <w:r>
        <w:rPr>
          <w:rFonts w:cs="Arial"/>
          <w:sz w:val="20"/>
          <w:szCs w:val="20"/>
        </w:rPr>
        <w:t xml:space="preserve"> que </w:t>
      </w:r>
      <w:r w:rsidRPr="009E2288">
        <w:rPr>
          <w:rFonts w:cs="Arial"/>
          <w:sz w:val="20"/>
          <w:szCs w:val="20"/>
        </w:rPr>
        <w:t xml:space="preserve">todos los expedientes custodiados por el Archivo BIC del IDPC deben cumplir mínimamente </w:t>
      </w:r>
      <w:r>
        <w:rPr>
          <w:rFonts w:cs="Arial"/>
          <w:sz w:val="20"/>
          <w:szCs w:val="20"/>
        </w:rPr>
        <w:t xml:space="preserve">con los requisitos anexos, </w:t>
      </w:r>
      <w:r w:rsidRPr="009E2288">
        <w:rPr>
          <w:rFonts w:cs="Arial"/>
          <w:sz w:val="20"/>
          <w:szCs w:val="20"/>
        </w:rPr>
        <w:t>para garantizar que la información sea oportuna, objetiva, veraz, completa y disponible, ante</w:t>
      </w:r>
      <w:r>
        <w:rPr>
          <w:rFonts w:cs="Arial"/>
          <w:sz w:val="20"/>
          <w:szCs w:val="20"/>
        </w:rPr>
        <w:t>s de ser entregada al ciudadano. De igual forma, e</w:t>
      </w:r>
      <w:r w:rsidRPr="009E2288">
        <w:rPr>
          <w:rFonts w:cs="Arial"/>
          <w:sz w:val="20"/>
          <w:szCs w:val="20"/>
        </w:rPr>
        <w:t>n el momento en el que se va a entregar la documentación al ciudadano para consulta, se le debe informar sobre el cuidado y correcta manipulación de la documentación que debe tener durante la consulta y se l</w:t>
      </w:r>
      <w:r w:rsidR="00A10D0D">
        <w:rPr>
          <w:rFonts w:cs="Arial"/>
          <w:sz w:val="20"/>
          <w:szCs w:val="20"/>
        </w:rPr>
        <w:t xml:space="preserve">e solicita tener en cuenta las observaciones anexas. </w:t>
      </w:r>
    </w:p>
    <w:p w14:paraId="20088552" w14:textId="42DDBF95" w:rsidR="00FE66D6" w:rsidRDefault="00FE66D6" w:rsidP="007E187A">
      <w:pPr>
        <w:jc w:val="both"/>
        <w:rPr>
          <w:rFonts w:cs="Arial"/>
          <w:sz w:val="20"/>
          <w:szCs w:val="20"/>
        </w:rPr>
      </w:pPr>
    </w:p>
    <w:p w14:paraId="500B9CE2" w14:textId="190838D9" w:rsidR="00FE66D6" w:rsidRDefault="00650B73" w:rsidP="007E187A">
      <w:pPr>
        <w:jc w:val="both"/>
        <w:rPr>
          <w:rFonts w:cs="Arial"/>
          <w:sz w:val="20"/>
          <w:szCs w:val="20"/>
        </w:rPr>
      </w:pPr>
      <w:r>
        <w:rPr>
          <w:rFonts w:cs="Arial"/>
          <w:sz w:val="20"/>
          <w:szCs w:val="20"/>
        </w:rPr>
        <w:t xml:space="preserve">El </w:t>
      </w:r>
      <w:r w:rsidR="00051372">
        <w:rPr>
          <w:rFonts w:cs="Arial"/>
          <w:sz w:val="20"/>
          <w:szCs w:val="20"/>
        </w:rPr>
        <w:t>Procedimiento de Administración de C</w:t>
      </w:r>
      <w:r>
        <w:rPr>
          <w:rFonts w:cs="Arial"/>
          <w:sz w:val="20"/>
          <w:szCs w:val="20"/>
        </w:rPr>
        <w:t xml:space="preserve">orrespondencia, versión 9 del 30 de julio de 2019, tiene como objetivo administrar la correspondencia a través de la herramienta de Gestión documental ORFEO, para la recepción, radicación, distribución y entrega de comunicaciones oficiales internas y externas. </w:t>
      </w:r>
      <w:r w:rsidR="00F41C39">
        <w:rPr>
          <w:rFonts w:cs="Arial"/>
          <w:sz w:val="20"/>
          <w:szCs w:val="20"/>
        </w:rPr>
        <w:t>Adicionalmente indica que, l</w:t>
      </w:r>
      <w:r w:rsidR="00F41C39" w:rsidRPr="00F41C39">
        <w:rPr>
          <w:rFonts w:cs="Arial"/>
          <w:sz w:val="20"/>
          <w:szCs w:val="20"/>
        </w:rPr>
        <w:t>os funcionarios y contratistas de la entidad guardarán la debida discreción y confidencialidad de la información registrada en los documentos que generan o reciben en razón de sus funciones</w:t>
      </w:r>
      <w:r w:rsidR="00C7097F">
        <w:rPr>
          <w:rFonts w:cs="Arial"/>
          <w:sz w:val="20"/>
          <w:szCs w:val="20"/>
        </w:rPr>
        <w:t>.</w:t>
      </w:r>
    </w:p>
    <w:p w14:paraId="49C8A593" w14:textId="16E44496" w:rsidR="00C7097F" w:rsidRDefault="00C7097F" w:rsidP="007E187A">
      <w:pPr>
        <w:jc w:val="both"/>
        <w:rPr>
          <w:rFonts w:cs="Arial"/>
          <w:sz w:val="20"/>
          <w:szCs w:val="20"/>
        </w:rPr>
      </w:pPr>
    </w:p>
    <w:p w14:paraId="4E27DB86" w14:textId="081CCE31" w:rsidR="00C7097F" w:rsidRDefault="00EE0601" w:rsidP="007E187A">
      <w:pPr>
        <w:jc w:val="both"/>
        <w:rPr>
          <w:rFonts w:cs="Arial"/>
          <w:sz w:val="20"/>
          <w:szCs w:val="20"/>
        </w:rPr>
      </w:pPr>
      <w:r>
        <w:rPr>
          <w:rFonts w:cs="Arial"/>
          <w:sz w:val="20"/>
          <w:szCs w:val="20"/>
        </w:rPr>
        <w:t xml:space="preserve">El </w:t>
      </w:r>
      <w:r w:rsidR="00874889">
        <w:rPr>
          <w:rFonts w:cs="Arial"/>
          <w:sz w:val="20"/>
          <w:szCs w:val="20"/>
        </w:rPr>
        <w:t>P</w:t>
      </w:r>
      <w:r>
        <w:rPr>
          <w:rFonts w:cs="Arial"/>
          <w:sz w:val="20"/>
          <w:szCs w:val="20"/>
        </w:rPr>
        <w:t xml:space="preserve">rocedimiento Organización, </w:t>
      </w:r>
      <w:r w:rsidR="00874889">
        <w:rPr>
          <w:rFonts w:cs="Arial"/>
          <w:sz w:val="20"/>
          <w:szCs w:val="20"/>
        </w:rPr>
        <w:t>C</w:t>
      </w:r>
      <w:r>
        <w:rPr>
          <w:rFonts w:cs="Arial"/>
          <w:sz w:val="20"/>
          <w:szCs w:val="20"/>
        </w:rPr>
        <w:t xml:space="preserve">lasificación y </w:t>
      </w:r>
      <w:r w:rsidR="00874889">
        <w:rPr>
          <w:rFonts w:cs="Arial"/>
          <w:sz w:val="20"/>
          <w:szCs w:val="20"/>
        </w:rPr>
        <w:t>Transferencias D</w:t>
      </w:r>
      <w:r>
        <w:rPr>
          <w:rFonts w:cs="Arial"/>
          <w:sz w:val="20"/>
          <w:szCs w:val="20"/>
        </w:rPr>
        <w:t>ocumentales, en su versión 4 del 30 de septiembre de 2019, en su objetivo</w:t>
      </w:r>
      <w:r w:rsidR="005B19FF">
        <w:rPr>
          <w:rFonts w:cs="Arial"/>
          <w:sz w:val="20"/>
          <w:szCs w:val="20"/>
        </w:rPr>
        <w:t>,</w:t>
      </w:r>
      <w:r>
        <w:rPr>
          <w:rFonts w:cs="Arial"/>
          <w:sz w:val="20"/>
          <w:szCs w:val="20"/>
        </w:rPr>
        <w:t xml:space="preserve"> indica a</w:t>
      </w:r>
      <w:r w:rsidRPr="00EE0601">
        <w:rPr>
          <w:rFonts w:cs="Arial"/>
          <w:sz w:val="20"/>
          <w:szCs w:val="20"/>
        </w:rPr>
        <w:t xml:space="preserve">plicar eficiente, eficaz y efectivamente los procesos archivísticos de organización, consulta, conservación y disposición final de los documentos, teniendo en cuenta los principios de procedencia y orden original, el ciclo vital, y la normatividad archivística, en el IDPC. </w:t>
      </w:r>
      <w:r>
        <w:rPr>
          <w:rFonts w:cs="Arial"/>
          <w:sz w:val="20"/>
          <w:szCs w:val="20"/>
        </w:rPr>
        <w:t xml:space="preserve"> </w:t>
      </w:r>
    </w:p>
    <w:p w14:paraId="51ED20B2" w14:textId="1D14C930" w:rsidR="0055220C" w:rsidRDefault="0055220C" w:rsidP="007E187A">
      <w:pPr>
        <w:jc w:val="both"/>
        <w:rPr>
          <w:rFonts w:cs="Arial"/>
          <w:sz w:val="20"/>
          <w:szCs w:val="20"/>
        </w:rPr>
      </w:pPr>
    </w:p>
    <w:p w14:paraId="4176F7A0" w14:textId="1993B8AD" w:rsidR="0055220C" w:rsidRPr="003344E7" w:rsidRDefault="004B3A54" w:rsidP="00260406">
      <w:pPr>
        <w:jc w:val="both"/>
        <w:rPr>
          <w:sz w:val="20"/>
          <w:szCs w:val="20"/>
        </w:rPr>
      </w:pPr>
      <w:r>
        <w:rPr>
          <w:rFonts w:cs="Arial"/>
          <w:sz w:val="20"/>
          <w:szCs w:val="20"/>
        </w:rPr>
        <w:lastRenderedPageBreak/>
        <w:t>Finalmente,</w:t>
      </w:r>
      <w:r w:rsidR="00874889">
        <w:rPr>
          <w:rFonts w:cs="Arial"/>
          <w:sz w:val="20"/>
          <w:szCs w:val="20"/>
        </w:rPr>
        <w:t xml:space="preserve"> el Programa de Gestión de Documentos E</w:t>
      </w:r>
      <w:r w:rsidR="0055220C">
        <w:rPr>
          <w:rFonts w:cs="Arial"/>
          <w:sz w:val="20"/>
          <w:szCs w:val="20"/>
        </w:rPr>
        <w:t xml:space="preserve">lectrónicos, en su versión 1 </w:t>
      </w:r>
      <w:r>
        <w:rPr>
          <w:rFonts w:cs="Arial"/>
          <w:sz w:val="20"/>
          <w:szCs w:val="20"/>
        </w:rPr>
        <w:t>del 25</w:t>
      </w:r>
      <w:r w:rsidR="0055220C">
        <w:rPr>
          <w:rFonts w:cs="Arial"/>
          <w:sz w:val="20"/>
          <w:szCs w:val="20"/>
        </w:rPr>
        <w:t xml:space="preserve"> de septiembre de 2020</w:t>
      </w:r>
      <w:r w:rsidR="00260406">
        <w:rPr>
          <w:rFonts w:cs="Arial"/>
          <w:sz w:val="20"/>
          <w:szCs w:val="20"/>
        </w:rPr>
        <w:t>, tienen por objetivo a</w:t>
      </w:r>
      <w:r w:rsidR="00260406" w:rsidRPr="00260406">
        <w:rPr>
          <w:rFonts w:cs="Arial"/>
          <w:sz w:val="20"/>
          <w:szCs w:val="20"/>
        </w:rPr>
        <w:t>ctualizar el sistema de gestión de documentos Orfeo teniendo en cuenta la normatividad, lineamientos y guías establecidos por el Archivo General de la Nación y el Archivo de Bogotá. Debe incluir las especificaciones técnicas y funcionales</w:t>
      </w:r>
      <w:r w:rsidR="005B19FF">
        <w:rPr>
          <w:rFonts w:cs="Arial"/>
          <w:sz w:val="20"/>
          <w:szCs w:val="20"/>
        </w:rPr>
        <w:t>,</w:t>
      </w:r>
      <w:r w:rsidR="00260406" w:rsidRPr="00260406">
        <w:rPr>
          <w:rFonts w:cs="Arial"/>
          <w:sz w:val="20"/>
          <w:szCs w:val="20"/>
        </w:rPr>
        <w:t xml:space="preserve"> necesarias para el diseño, administración, almacenamiento, consulta, protección, conservación y preservación </w:t>
      </w:r>
      <w:r w:rsidR="00260406" w:rsidRPr="003344E7">
        <w:rPr>
          <w:rFonts w:cs="Arial"/>
          <w:sz w:val="20"/>
          <w:szCs w:val="20"/>
        </w:rPr>
        <w:t>de los documentos electrónicos del Instituto y su interrelación con los documentos en otros formatos para la</w:t>
      </w:r>
      <w:r w:rsidR="00260406" w:rsidRPr="003344E7">
        <w:rPr>
          <w:sz w:val="20"/>
          <w:szCs w:val="20"/>
        </w:rPr>
        <w:t xml:space="preserve"> conformación de los expedientes.</w:t>
      </w:r>
    </w:p>
    <w:p w14:paraId="59F6E93D" w14:textId="77777777" w:rsidR="003344E7" w:rsidRPr="003344E7" w:rsidRDefault="003344E7" w:rsidP="00260406">
      <w:pPr>
        <w:jc w:val="both"/>
        <w:rPr>
          <w:sz w:val="20"/>
          <w:szCs w:val="20"/>
        </w:rPr>
      </w:pPr>
    </w:p>
    <w:p w14:paraId="64527587" w14:textId="7199AD67" w:rsidR="00260406" w:rsidRDefault="00260406" w:rsidP="00260406">
      <w:pPr>
        <w:jc w:val="both"/>
      </w:pPr>
    </w:p>
    <w:p w14:paraId="170B69BA" w14:textId="014BE44C" w:rsidR="003344E7" w:rsidRPr="003344E7" w:rsidRDefault="003344E7" w:rsidP="003344E7">
      <w:pPr>
        <w:pStyle w:val="Prrafodelista"/>
        <w:numPr>
          <w:ilvl w:val="0"/>
          <w:numId w:val="16"/>
        </w:numPr>
        <w:jc w:val="both"/>
        <w:rPr>
          <w:rFonts w:cs="Arial"/>
          <w:i/>
          <w:sz w:val="20"/>
          <w:szCs w:val="20"/>
        </w:rPr>
      </w:pPr>
      <w:r>
        <w:rPr>
          <w:rFonts w:cs="Arial"/>
          <w:i/>
          <w:sz w:val="20"/>
          <w:szCs w:val="20"/>
        </w:rPr>
        <w:t>“</w:t>
      </w:r>
      <w:r w:rsidRPr="003344E7">
        <w:rPr>
          <w:rFonts w:cs="Arial"/>
          <w:i/>
          <w:sz w:val="20"/>
          <w:szCs w:val="20"/>
        </w:rPr>
        <w:t>Reforzar el sistema de control interno de tal manera que se definan y minimicen los riesgos</w:t>
      </w:r>
    </w:p>
    <w:p w14:paraId="2F9E476C" w14:textId="3632ADBC" w:rsidR="00260406" w:rsidRDefault="003344E7" w:rsidP="003344E7">
      <w:pPr>
        <w:ind w:left="360"/>
        <w:jc w:val="both"/>
        <w:rPr>
          <w:rFonts w:cs="Arial"/>
          <w:i/>
          <w:sz w:val="20"/>
          <w:szCs w:val="20"/>
        </w:rPr>
      </w:pPr>
      <w:r w:rsidRPr="003344E7">
        <w:rPr>
          <w:rFonts w:cs="Arial"/>
          <w:i/>
          <w:sz w:val="20"/>
          <w:szCs w:val="20"/>
        </w:rPr>
        <w:t>de pérdida o destrucción de la documentación pública</w:t>
      </w:r>
      <w:r>
        <w:rPr>
          <w:rFonts w:cs="Arial"/>
          <w:i/>
          <w:sz w:val="20"/>
          <w:szCs w:val="20"/>
        </w:rPr>
        <w:t>”</w:t>
      </w:r>
      <w:r w:rsidRPr="003344E7">
        <w:rPr>
          <w:rFonts w:cs="Arial"/>
          <w:i/>
          <w:sz w:val="20"/>
          <w:szCs w:val="20"/>
        </w:rPr>
        <w:t>.</w:t>
      </w:r>
    </w:p>
    <w:p w14:paraId="513FD133" w14:textId="02A2F5B2" w:rsidR="003344E7" w:rsidRDefault="003344E7" w:rsidP="003344E7">
      <w:pPr>
        <w:ind w:left="360"/>
        <w:jc w:val="both"/>
        <w:rPr>
          <w:rFonts w:cs="Arial"/>
          <w:i/>
          <w:sz w:val="20"/>
          <w:szCs w:val="20"/>
        </w:rPr>
      </w:pPr>
    </w:p>
    <w:p w14:paraId="40B871ED" w14:textId="4D18A381" w:rsidR="003344E7" w:rsidRDefault="00E37159" w:rsidP="003344E7">
      <w:pPr>
        <w:jc w:val="both"/>
        <w:rPr>
          <w:rFonts w:cs="Arial"/>
          <w:sz w:val="20"/>
          <w:szCs w:val="20"/>
        </w:rPr>
      </w:pPr>
      <w:r>
        <w:rPr>
          <w:rFonts w:cs="Arial"/>
          <w:sz w:val="20"/>
          <w:szCs w:val="20"/>
        </w:rPr>
        <w:t>En su rol de seguimiento y evaluación, la Asesoría de Control Interno, realizó el seguimiento a los riesgos de gestión y corrupción, correspondiente al tercer cu</w:t>
      </w:r>
      <w:r w:rsidR="00292B00">
        <w:rPr>
          <w:rFonts w:cs="Arial"/>
          <w:sz w:val="20"/>
          <w:szCs w:val="20"/>
        </w:rPr>
        <w:t>a</w:t>
      </w:r>
      <w:r>
        <w:rPr>
          <w:rFonts w:cs="Arial"/>
          <w:sz w:val="20"/>
          <w:szCs w:val="20"/>
        </w:rPr>
        <w:t>tri</w:t>
      </w:r>
      <w:r w:rsidR="00292B00">
        <w:rPr>
          <w:rFonts w:cs="Arial"/>
          <w:sz w:val="20"/>
          <w:szCs w:val="20"/>
        </w:rPr>
        <w:t>mestre de 2020, donde se identificó para el proceso de Gestión Documental, la siguiente evaluación:</w:t>
      </w:r>
    </w:p>
    <w:p w14:paraId="45456733" w14:textId="05CF0C40" w:rsidR="00292B00" w:rsidRDefault="00292B00" w:rsidP="003344E7">
      <w:pPr>
        <w:jc w:val="both"/>
        <w:rPr>
          <w:rFonts w:cs="Arial"/>
          <w:sz w:val="20"/>
          <w:szCs w:val="20"/>
        </w:rPr>
      </w:pPr>
    </w:p>
    <w:tbl>
      <w:tblPr>
        <w:tblStyle w:val="Tablaconcuadrcula"/>
        <w:tblW w:w="0" w:type="auto"/>
        <w:tblLook w:val="04A0" w:firstRow="1" w:lastRow="0" w:firstColumn="1" w:lastColumn="0" w:noHBand="0" w:noVBand="1"/>
      </w:tblPr>
      <w:tblGrid>
        <w:gridCol w:w="1271"/>
        <w:gridCol w:w="1418"/>
        <w:gridCol w:w="1842"/>
        <w:gridCol w:w="4297"/>
      </w:tblGrid>
      <w:tr w:rsidR="0096455C" w:rsidRPr="0096455C" w14:paraId="43291B59" w14:textId="77777777" w:rsidTr="0075558C">
        <w:tc>
          <w:tcPr>
            <w:tcW w:w="1271" w:type="dxa"/>
            <w:shd w:val="clear" w:color="auto" w:fill="8EAADB" w:themeFill="accent1" w:themeFillTint="99"/>
            <w:vAlign w:val="center"/>
          </w:tcPr>
          <w:p w14:paraId="64BCD821" w14:textId="47F3A4B0" w:rsidR="0096455C" w:rsidRPr="0096455C" w:rsidRDefault="0096455C" w:rsidP="0096455C">
            <w:pPr>
              <w:jc w:val="center"/>
              <w:rPr>
                <w:rFonts w:cs="Arial"/>
                <w:b/>
                <w:sz w:val="16"/>
                <w:szCs w:val="16"/>
              </w:rPr>
            </w:pPr>
            <w:r w:rsidRPr="0096455C">
              <w:rPr>
                <w:rFonts w:cs="Arial"/>
                <w:b/>
                <w:sz w:val="16"/>
                <w:szCs w:val="16"/>
              </w:rPr>
              <w:t>Riesgo</w:t>
            </w:r>
          </w:p>
        </w:tc>
        <w:tc>
          <w:tcPr>
            <w:tcW w:w="1418" w:type="dxa"/>
            <w:shd w:val="clear" w:color="auto" w:fill="8EAADB" w:themeFill="accent1" w:themeFillTint="99"/>
            <w:vAlign w:val="center"/>
          </w:tcPr>
          <w:p w14:paraId="3BBC5450" w14:textId="6901BD97" w:rsidR="0096455C" w:rsidRPr="0096455C" w:rsidRDefault="0096455C" w:rsidP="0096455C">
            <w:pPr>
              <w:jc w:val="center"/>
              <w:rPr>
                <w:rFonts w:cs="Arial"/>
                <w:b/>
                <w:sz w:val="16"/>
                <w:szCs w:val="16"/>
              </w:rPr>
            </w:pPr>
            <w:r w:rsidRPr="0096455C">
              <w:rPr>
                <w:rFonts w:cs="Arial"/>
                <w:b/>
                <w:sz w:val="16"/>
                <w:szCs w:val="16"/>
              </w:rPr>
              <w:t>Controles</w:t>
            </w:r>
          </w:p>
        </w:tc>
        <w:tc>
          <w:tcPr>
            <w:tcW w:w="1842" w:type="dxa"/>
            <w:shd w:val="clear" w:color="auto" w:fill="8EAADB" w:themeFill="accent1" w:themeFillTint="99"/>
            <w:vAlign w:val="center"/>
          </w:tcPr>
          <w:p w14:paraId="42FB513C" w14:textId="02D338E7" w:rsidR="0096455C" w:rsidRPr="0096455C" w:rsidRDefault="0096455C" w:rsidP="0096455C">
            <w:pPr>
              <w:jc w:val="center"/>
              <w:rPr>
                <w:rFonts w:cs="Arial"/>
                <w:b/>
                <w:sz w:val="16"/>
                <w:szCs w:val="16"/>
              </w:rPr>
            </w:pPr>
            <w:r w:rsidRPr="0096455C">
              <w:rPr>
                <w:rFonts w:cs="Arial"/>
                <w:b/>
                <w:sz w:val="16"/>
                <w:szCs w:val="16"/>
              </w:rPr>
              <w:t>Acciones de Mitigación</w:t>
            </w:r>
          </w:p>
        </w:tc>
        <w:tc>
          <w:tcPr>
            <w:tcW w:w="4297" w:type="dxa"/>
            <w:shd w:val="clear" w:color="auto" w:fill="8EAADB" w:themeFill="accent1" w:themeFillTint="99"/>
            <w:vAlign w:val="center"/>
          </w:tcPr>
          <w:p w14:paraId="3E685246" w14:textId="39BF444E" w:rsidR="0096455C" w:rsidRPr="0096455C" w:rsidRDefault="0096455C" w:rsidP="0096455C">
            <w:pPr>
              <w:jc w:val="center"/>
              <w:rPr>
                <w:rFonts w:cs="Arial"/>
                <w:b/>
                <w:sz w:val="16"/>
                <w:szCs w:val="16"/>
              </w:rPr>
            </w:pPr>
            <w:r w:rsidRPr="0096455C">
              <w:rPr>
                <w:rFonts w:cs="Arial"/>
                <w:b/>
                <w:sz w:val="16"/>
                <w:szCs w:val="16"/>
              </w:rPr>
              <w:t>Seguimiento C.I</w:t>
            </w:r>
          </w:p>
        </w:tc>
      </w:tr>
      <w:tr w:rsidR="0096455C" w:rsidRPr="0096455C" w14:paraId="0935C847" w14:textId="77777777" w:rsidTr="0096455C">
        <w:tc>
          <w:tcPr>
            <w:tcW w:w="1271" w:type="dxa"/>
            <w:vAlign w:val="center"/>
          </w:tcPr>
          <w:p w14:paraId="1B0B0FF5" w14:textId="34615B1F" w:rsidR="0096455C" w:rsidRPr="0096455C" w:rsidRDefault="0096455C" w:rsidP="003344E7">
            <w:pPr>
              <w:jc w:val="both"/>
              <w:rPr>
                <w:rFonts w:cs="Arial"/>
                <w:sz w:val="16"/>
                <w:szCs w:val="16"/>
              </w:rPr>
            </w:pPr>
            <w:r w:rsidRPr="0096455C">
              <w:rPr>
                <w:rFonts w:cs="Arial"/>
                <w:sz w:val="16"/>
                <w:szCs w:val="16"/>
              </w:rPr>
              <w:t>Pérdida de documentos que hacen parte de los expedientes del IDPC</w:t>
            </w:r>
          </w:p>
        </w:tc>
        <w:tc>
          <w:tcPr>
            <w:tcW w:w="1418" w:type="dxa"/>
            <w:vAlign w:val="center"/>
          </w:tcPr>
          <w:p w14:paraId="285F88F1" w14:textId="77777777" w:rsidR="0096455C" w:rsidRPr="0096455C" w:rsidRDefault="0096455C" w:rsidP="0096455C">
            <w:pPr>
              <w:jc w:val="both"/>
              <w:rPr>
                <w:rFonts w:cs="Arial"/>
                <w:sz w:val="16"/>
                <w:szCs w:val="16"/>
              </w:rPr>
            </w:pPr>
            <w:r w:rsidRPr="0096455C">
              <w:rPr>
                <w:rFonts w:cs="Arial"/>
                <w:sz w:val="16"/>
                <w:szCs w:val="16"/>
              </w:rPr>
              <w:t>Revisión de la aplicación de las directrices para mantener organizado el archivo</w:t>
            </w:r>
          </w:p>
          <w:p w14:paraId="741555F2" w14:textId="77777777" w:rsidR="0096455C" w:rsidRPr="0096455C" w:rsidRDefault="0096455C" w:rsidP="0096455C">
            <w:pPr>
              <w:jc w:val="both"/>
              <w:rPr>
                <w:rFonts w:cs="Arial"/>
                <w:sz w:val="16"/>
                <w:szCs w:val="16"/>
              </w:rPr>
            </w:pPr>
          </w:p>
          <w:p w14:paraId="126FEFB1" w14:textId="718F214B" w:rsidR="0096455C" w:rsidRPr="0096455C" w:rsidRDefault="0096455C" w:rsidP="0096455C">
            <w:pPr>
              <w:jc w:val="both"/>
              <w:rPr>
                <w:rFonts w:cs="Arial"/>
                <w:sz w:val="16"/>
                <w:szCs w:val="16"/>
              </w:rPr>
            </w:pPr>
            <w:r w:rsidRPr="0096455C">
              <w:rPr>
                <w:rFonts w:cs="Arial"/>
                <w:sz w:val="16"/>
                <w:szCs w:val="16"/>
              </w:rPr>
              <w:t>Revisión en las dependencias de la aplicación de las directrices para mantener organizado el archivo</w:t>
            </w:r>
          </w:p>
        </w:tc>
        <w:tc>
          <w:tcPr>
            <w:tcW w:w="1842" w:type="dxa"/>
            <w:vAlign w:val="center"/>
          </w:tcPr>
          <w:p w14:paraId="6B4B09ED" w14:textId="55BB4176" w:rsidR="0096455C" w:rsidRPr="0096455C" w:rsidRDefault="0096455C" w:rsidP="003344E7">
            <w:pPr>
              <w:jc w:val="both"/>
              <w:rPr>
                <w:rFonts w:cs="Arial"/>
                <w:sz w:val="16"/>
                <w:szCs w:val="16"/>
              </w:rPr>
            </w:pPr>
            <w:r w:rsidRPr="0096455C">
              <w:rPr>
                <w:rFonts w:cs="Arial"/>
                <w:sz w:val="16"/>
                <w:szCs w:val="16"/>
              </w:rPr>
              <w:t>Realizar actualización de  Tablas de Retención Documental TRD y remitir la mismas al Archivo de Bogotá para convalidación</w:t>
            </w:r>
          </w:p>
        </w:tc>
        <w:tc>
          <w:tcPr>
            <w:tcW w:w="4297" w:type="dxa"/>
          </w:tcPr>
          <w:p w14:paraId="579FFCBA" w14:textId="77777777" w:rsidR="0096455C" w:rsidRPr="0096455C" w:rsidRDefault="0096455C" w:rsidP="0096455C">
            <w:pPr>
              <w:jc w:val="both"/>
              <w:rPr>
                <w:rFonts w:cs="Arial"/>
                <w:i/>
                <w:sz w:val="16"/>
                <w:szCs w:val="16"/>
              </w:rPr>
            </w:pPr>
            <w:r w:rsidRPr="0096455C">
              <w:rPr>
                <w:rFonts w:cs="Arial"/>
                <w:i/>
                <w:sz w:val="16"/>
                <w:szCs w:val="16"/>
              </w:rPr>
              <w:t>Controles:</w:t>
            </w:r>
          </w:p>
          <w:p w14:paraId="2FAF4363" w14:textId="77777777" w:rsidR="0096455C" w:rsidRPr="0096455C" w:rsidRDefault="0096455C" w:rsidP="0096455C">
            <w:pPr>
              <w:jc w:val="both"/>
              <w:rPr>
                <w:rFonts w:cs="Arial"/>
                <w:sz w:val="16"/>
                <w:szCs w:val="16"/>
              </w:rPr>
            </w:pPr>
            <w:r w:rsidRPr="0096455C">
              <w:rPr>
                <w:rFonts w:cs="Arial"/>
                <w:sz w:val="16"/>
                <w:szCs w:val="16"/>
              </w:rPr>
              <w:t>Para el primer control, se evidencian actas de reunión con algunas dependencias de verificación de aplicación TRD.</w:t>
            </w:r>
          </w:p>
          <w:p w14:paraId="619A6644" w14:textId="18BB31D8" w:rsidR="0096455C" w:rsidRPr="0096455C" w:rsidRDefault="0096455C" w:rsidP="0096455C">
            <w:pPr>
              <w:jc w:val="both"/>
              <w:rPr>
                <w:rFonts w:cs="Arial"/>
                <w:sz w:val="16"/>
                <w:szCs w:val="16"/>
              </w:rPr>
            </w:pPr>
            <w:r w:rsidRPr="0096455C">
              <w:rPr>
                <w:rFonts w:cs="Arial"/>
                <w:sz w:val="16"/>
                <w:szCs w:val="16"/>
              </w:rPr>
              <w:t>En cuanto al segundo control, se menciona en el monitoreo "Se tiene los inventarios documentales de archivos de gestión actualizados de los procesos de atención a la Ciudadanía, Calidad, Salud Ocupacional y Piga", no obstante, no se evidencian los soportes, estos se adjuntan en el riesgo de corrupción.</w:t>
            </w:r>
          </w:p>
          <w:p w14:paraId="05A66711" w14:textId="77777777" w:rsidR="0096455C" w:rsidRPr="0096455C" w:rsidRDefault="0096455C" w:rsidP="0096455C">
            <w:pPr>
              <w:jc w:val="both"/>
              <w:rPr>
                <w:rFonts w:cs="Arial"/>
                <w:sz w:val="16"/>
                <w:szCs w:val="16"/>
              </w:rPr>
            </w:pPr>
            <w:r w:rsidRPr="0096455C">
              <w:rPr>
                <w:rFonts w:cs="Arial"/>
                <w:i/>
                <w:sz w:val="16"/>
                <w:szCs w:val="16"/>
              </w:rPr>
              <w:t>Acciones de mitigación</w:t>
            </w:r>
            <w:r w:rsidRPr="0096455C">
              <w:rPr>
                <w:rFonts w:cs="Arial"/>
                <w:sz w:val="16"/>
                <w:szCs w:val="16"/>
              </w:rPr>
              <w:t>:</w:t>
            </w:r>
          </w:p>
          <w:p w14:paraId="5BCCB7FD" w14:textId="77777777" w:rsidR="0096455C" w:rsidRPr="0096455C" w:rsidRDefault="0096455C" w:rsidP="0096455C">
            <w:pPr>
              <w:jc w:val="both"/>
              <w:rPr>
                <w:rFonts w:cs="Arial"/>
                <w:sz w:val="16"/>
                <w:szCs w:val="16"/>
              </w:rPr>
            </w:pPr>
            <w:r w:rsidRPr="0096455C">
              <w:rPr>
                <w:rFonts w:cs="Arial"/>
                <w:sz w:val="16"/>
                <w:szCs w:val="16"/>
              </w:rPr>
              <w:t>Para la primera acción de mitigación, como se mencionó en el seguimiento anterior, la actividad hace referencia a la presentación de la propuesta al Archivo de Bogotá, de lo cual no hay evidencia y ya se encuentra incumplida.</w:t>
            </w:r>
          </w:p>
          <w:p w14:paraId="7B522953" w14:textId="2F7CB0BD" w:rsidR="0096455C" w:rsidRPr="0096455C" w:rsidRDefault="0096455C" w:rsidP="0096455C">
            <w:pPr>
              <w:jc w:val="both"/>
              <w:rPr>
                <w:rFonts w:cs="Arial"/>
                <w:sz w:val="16"/>
                <w:szCs w:val="16"/>
              </w:rPr>
            </w:pPr>
            <w:r w:rsidRPr="0096455C">
              <w:rPr>
                <w:rFonts w:cs="Arial"/>
                <w:sz w:val="16"/>
                <w:szCs w:val="16"/>
              </w:rPr>
              <w:t xml:space="preserve">Para la </w:t>
            </w:r>
            <w:r>
              <w:rPr>
                <w:rFonts w:cs="Arial"/>
                <w:sz w:val="16"/>
                <w:szCs w:val="16"/>
              </w:rPr>
              <w:t xml:space="preserve">segunda acción de mitigación no </w:t>
            </w:r>
            <w:r w:rsidRPr="0096455C">
              <w:rPr>
                <w:rFonts w:cs="Arial"/>
                <w:sz w:val="16"/>
                <w:szCs w:val="16"/>
              </w:rPr>
              <w:t>se remiten evidencias de capacitación, es importante resaltar que la acción hace referencia a la capacitación del manejo de la documentación de los archivos de gestión físicos, la cual no se ha ejecutado aún.</w:t>
            </w:r>
          </w:p>
          <w:p w14:paraId="38C8C4E1" w14:textId="471E5A3E" w:rsidR="0096455C" w:rsidRPr="0096455C" w:rsidRDefault="0096455C" w:rsidP="0096455C">
            <w:pPr>
              <w:jc w:val="both"/>
              <w:rPr>
                <w:rFonts w:cs="Arial"/>
                <w:sz w:val="16"/>
                <w:szCs w:val="16"/>
              </w:rPr>
            </w:pPr>
          </w:p>
        </w:tc>
      </w:tr>
      <w:tr w:rsidR="0096455C" w:rsidRPr="0096455C" w14:paraId="5C7C618B" w14:textId="77777777" w:rsidTr="00596296">
        <w:tc>
          <w:tcPr>
            <w:tcW w:w="1271" w:type="dxa"/>
            <w:vAlign w:val="center"/>
          </w:tcPr>
          <w:p w14:paraId="6F510BC7" w14:textId="1ACAA003" w:rsidR="0096455C" w:rsidRPr="0096455C" w:rsidRDefault="0096455C" w:rsidP="003344E7">
            <w:pPr>
              <w:jc w:val="both"/>
              <w:rPr>
                <w:rFonts w:cs="Arial"/>
                <w:sz w:val="16"/>
                <w:szCs w:val="16"/>
              </w:rPr>
            </w:pPr>
            <w:r w:rsidRPr="0096455C">
              <w:rPr>
                <w:rFonts w:cs="Arial"/>
                <w:sz w:val="16"/>
                <w:szCs w:val="16"/>
              </w:rPr>
              <w:t>Utilización indebida de información oficial privilegiada para favorecer a un tercero</w:t>
            </w:r>
          </w:p>
        </w:tc>
        <w:tc>
          <w:tcPr>
            <w:tcW w:w="1418" w:type="dxa"/>
            <w:vAlign w:val="center"/>
          </w:tcPr>
          <w:p w14:paraId="133DD625" w14:textId="2C4BF69D" w:rsidR="0096455C" w:rsidRPr="0096455C" w:rsidRDefault="0096455C" w:rsidP="003344E7">
            <w:pPr>
              <w:jc w:val="both"/>
              <w:rPr>
                <w:rFonts w:cs="Arial"/>
                <w:sz w:val="16"/>
                <w:szCs w:val="16"/>
              </w:rPr>
            </w:pPr>
            <w:r w:rsidRPr="0096455C">
              <w:rPr>
                <w:rFonts w:cs="Arial"/>
                <w:sz w:val="16"/>
                <w:szCs w:val="16"/>
              </w:rPr>
              <w:t>Actualizar, adoptar y divulgar el Índice de Información Clasificada y Reservada del IDPC</w:t>
            </w:r>
          </w:p>
        </w:tc>
        <w:tc>
          <w:tcPr>
            <w:tcW w:w="1842" w:type="dxa"/>
            <w:vAlign w:val="center"/>
          </w:tcPr>
          <w:p w14:paraId="267F8A3D" w14:textId="36FBE5D6" w:rsidR="0096455C" w:rsidRPr="0096455C" w:rsidRDefault="0075558C" w:rsidP="0096455C">
            <w:pPr>
              <w:jc w:val="both"/>
              <w:rPr>
                <w:rFonts w:cs="Arial"/>
                <w:sz w:val="16"/>
                <w:szCs w:val="16"/>
              </w:rPr>
            </w:pPr>
            <w:r>
              <w:rPr>
                <w:rFonts w:cs="Arial"/>
                <w:sz w:val="16"/>
                <w:szCs w:val="16"/>
              </w:rPr>
              <w:t>Seguimiento trimestral</w:t>
            </w:r>
            <w:r w:rsidR="0096455C" w:rsidRPr="0096455C">
              <w:rPr>
                <w:rFonts w:cs="Arial"/>
                <w:sz w:val="16"/>
                <w:szCs w:val="16"/>
              </w:rPr>
              <w:t xml:space="preserve"> a la actualización de los inventarios documentales de las dependencias que hacen parte </w:t>
            </w:r>
            <w:r w:rsidRPr="0096455C">
              <w:rPr>
                <w:rFonts w:cs="Arial"/>
                <w:sz w:val="16"/>
                <w:szCs w:val="16"/>
              </w:rPr>
              <w:t>del IDPC</w:t>
            </w:r>
            <w:r w:rsidR="0096455C" w:rsidRPr="0096455C">
              <w:rPr>
                <w:rFonts w:cs="Arial"/>
                <w:sz w:val="16"/>
                <w:szCs w:val="16"/>
              </w:rPr>
              <w:t>.</w:t>
            </w:r>
          </w:p>
          <w:p w14:paraId="05E71450" w14:textId="77777777" w:rsidR="0096455C" w:rsidRPr="0096455C" w:rsidRDefault="0096455C" w:rsidP="0096455C">
            <w:pPr>
              <w:jc w:val="both"/>
              <w:rPr>
                <w:rFonts w:cs="Arial"/>
                <w:sz w:val="16"/>
                <w:szCs w:val="16"/>
              </w:rPr>
            </w:pPr>
          </w:p>
          <w:p w14:paraId="464CFEDD" w14:textId="0D0305DA" w:rsidR="0096455C" w:rsidRPr="0096455C" w:rsidRDefault="0096455C" w:rsidP="0096455C">
            <w:pPr>
              <w:jc w:val="both"/>
              <w:rPr>
                <w:rFonts w:cs="Arial"/>
                <w:sz w:val="16"/>
                <w:szCs w:val="16"/>
              </w:rPr>
            </w:pPr>
            <w:r w:rsidRPr="0096455C">
              <w:rPr>
                <w:rFonts w:cs="Arial"/>
                <w:sz w:val="16"/>
                <w:szCs w:val="16"/>
              </w:rPr>
              <w:t>Se programan 4 seguimientos al año; es decir uno trimestral.</w:t>
            </w:r>
          </w:p>
        </w:tc>
        <w:tc>
          <w:tcPr>
            <w:tcW w:w="4297" w:type="dxa"/>
          </w:tcPr>
          <w:p w14:paraId="6DE4CEB1" w14:textId="77777777" w:rsidR="0075558C" w:rsidRPr="0075558C" w:rsidRDefault="0075558C" w:rsidP="0075558C">
            <w:pPr>
              <w:jc w:val="both"/>
              <w:rPr>
                <w:rFonts w:cs="Arial"/>
                <w:i/>
                <w:sz w:val="16"/>
                <w:szCs w:val="16"/>
              </w:rPr>
            </w:pPr>
            <w:r w:rsidRPr="0075558C">
              <w:rPr>
                <w:rFonts w:cs="Arial"/>
                <w:i/>
                <w:sz w:val="16"/>
                <w:szCs w:val="16"/>
              </w:rPr>
              <w:t>Controles:</w:t>
            </w:r>
          </w:p>
          <w:p w14:paraId="7DDA3C21" w14:textId="60F15516" w:rsidR="0075558C" w:rsidRPr="0075558C" w:rsidRDefault="0075558C" w:rsidP="0075558C">
            <w:pPr>
              <w:jc w:val="both"/>
              <w:rPr>
                <w:rFonts w:cs="Arial"/>
                <w:sz w:val="16"/>
                <w:szCs w:val="16"/>
              </w:rPr>
            </w:pPr>
            <w:r w:rsidRPr="0075558C">
              <w:rPr>
                <w:rFonts w:cs="Arial"/>
                <w:sz w:val="16"/>
                <w:szCs w:val="16"/>
              </w:rPr>
              <w:t xml:space="preserve">En relación con el primer control se evidencia </w:t>
            </w:r>
            <w:r w:rsidR="00596296" w:rsidRPr="0075558C">
              <w:rPr>
                <w:rFonts w:cs="Arial"/>
                <w:sz w:val="16"/>
                <w:szCs w:val="16"/>
              </w:rPr>
              <w:t>Índice</w:t>
            </w:r>
            <w:r w:rsidRPr="0075558C">
              <w:rPr>
                <w:rFonts w:cs="Arial"/>
                <w:sz w:val="16"/>
                <w:szCs w:val="16"/>
              </w:rPr>
              <w:t xml:space="preserve"> de información clasificada reservada presentado y aprobado por el Comité Institucional de Gestión y Desempeño el </w:t>
            </w:r>
            <w:r w:rsidR="00596296" w:rsidRPr="0075558C">
              <w:rPr>
                <w:rFonts w:cs="Arial"/>
                <w:sz w:val="16"/>
                <w:szCs w:val="16"/>
              </w:rPr>
              <w:t>día</w:t>
            </w:r>
            <w:r w:rsidRPr="0075558C">
              <w:rPr>
                <w:rFonts w:cs="Arial"/>
                <w:sz w:val="16"/>
                <w:szCs w:val="16"/>
              </w:rPr>
              <w:t xml:space="preserve"> 14 de diciembre de 2020.</w:t>
            </w:r>
          </w:p>
          <w:p w14:paraId="4F019A56" w14:textId="75F802C3" w:rsidR="0075558C" w:rsidRPr="0075558C" w:rsidRDefault="0075558C" w:rsidP="0075558C">
            <w:pPr>
              <w:jc w:val="both"/>
              <w:rPr>
                <w:rFonts w:cs="Arial"/>
                <w:sz w:val="16"/>
                <w:szCs w:val="16"/>
              </w:rPr>
            </w:pPr>
            <w:r w:rsidRPr="0075558C">
              <w:rPr>
                <w:rFonts w:cs="Arial"/>
                <w:sz w:val="16"/>
                <w:szCs w:val="16"/>
              </w:rPr>
              <w:t>En cuanto al segundo control, se hace entrega de las planillas de préstamo de documentos de los meses de septiembre a diciembre.</w:t>
            </w:r>
          </w:p>
          <w:p w14:paraId="659905B3" w14:textId="059DBE64" w:rsidR="0075558C" w:rsidRPr="0075558C" w:rsidRDefault="0075558C" w:rsidP="0075558C">
            <w:pPr>
              <w:jc w:val="both"/>
              <w:rPr>
                <w:rFonts w:cs="Arial"/>
                <w:sz w:val="16"/>
                <w:szCs w:val="16"/>
              </w:rPr>
            </w:pPr>
            <w:r w:rsidRPr="0075558C">
              <w:rPr>
                <w:rFonts w:cs="Arial"/>
                <w:i/>
                <w:sz w:val="16"/>
                <w:szCs w:val="16"/>
              </w:rPr>
              <w:t>Acciones de mitigación</w:t>
            </w:r>
            <w:r w:rsidRPr="0075558C">
              <w:rPr>
                <w:rFonts w:cs="Arial"/>
                <w:sz w:val="16"/>
                <w:szCs w:val="16"/>
              </w:rPr>
              <w:t>:</w:t>
            </w:r>
          </w:p>
          <w:p w14:paraId="3A7C946C" w14:textId="4FABA366" w:rsidR="0075558C" w:rsidRPr="0075558C" w:rsidRDefault="0075558C" w:rsidP="0075558C">
            <w:pPr>
              <w:jc w:val="both"/>
              <w:rPr>
                <w:rFonts w:cs="Arial"/>
                <w:sz w:val="16"/>
                <w:szCs w:val="16"/>
              </w:rPr>
            </w:pPr>
            <w:r w:rsidRPr="0075558C">
              <w:rPr>
                <w:rFonts w:cs="Arial"/>
                <w:sz w:val="16"/>
                <w:szCs w:val="16"/>
              </w:rPr>
              <w:t>En cuanto a la primera acción, se reportan las transferencias documentales realizadas, no obstante, se resalta que la acción, hace referencia a seguimiento trimestrales a la actualización de los inventarios documentales de las dependencias, lo cual no se evidencia.</w:t>
            </w:r>
          </w:p>
          <w:p w14:paraId="12DA51AF" w14:textId="733078FA" w:rsidR="0096455C" w:rsidRPr="0096455C" w:rsidRDefault="0075558C" w:rsidP="0075558C">
            <w:pPr>
              <w:jc w:val="both"/>
              <w:rPr>
                <w:rFonts w:cs="Arial"/>
                <w:sz w:val="16"/>
                <w:szCs w:val="16"/>
              </w:rPr>
            </w:pPr>
            <w:r w:rsidRPr="0075558C">
              <w:rPr>
                <w:rFonts w:cs="Arial"/>
                <w:sz w:val="16"/>
                <w:szCs w:val="16"/>
              </w:rPr>
              <w:t>Para la segunda acción se hace entrega de acta de seguimiento a las planillas de préstamo, realizado el 06 de noviembre de 2020, no obstante, al realizar la medición del indicador, únicamente se encuentran 2 de las 4 programadas.</w:t>
            </w:r>
          </w:p>
        </w:tc>
      </w:tr>
    </w:tbl>
    <w:p w14:paraId="7315B675" w14:textId="77777777" w:rsidR="00292B00" w:rsidRDefault="00292B00" w:rsidP="003344E7">
      <w:pPr>
        <w:jc w:val="both"/>
        <w:rPr>
          <w:rFonts w:cs="Arial"/>
          <w:sz w:val="20"/>
          <w:szCs w:val="20"/>
        </w:rPr>
      </w:pPr>
    </w:p>
    <w:p w14:paraId="74620D13" w14:textId="26A860BD" w:rsidR="00531925" w:rsidRDefault="00531925" w:rsidP="003344E7">
      <w:pPr>
        <w:jc w:val="both"/>
        <w:rPr>
          <w:rFonts w:cs="Arial"/>
          <w:sz w:val="20"/>
          <w:szCs w:val="20"/>
        </w:rPr>
      </w:pPr>
    </w:p>
    <w:p w14:paraId="4223B567" w14:textId="77777777" w:rsidR="00531925" w:rsidRDefault="00531925" w:rsidP="003344E7">
      <w:pPr>
        <w:jc w:val="both"/>
        <w:rPr>
          <w:rFonts w:cs="Arial"/>
          <w:sz w:val="20"/>
          <w:szCs w:val="20"/>
        </w:rPr>
      </w:pPr>
    </w:p>
    <w:p w14:paraId="19D5F9B2" w14:textId="3A00C064" w:rsidR="003344E7" w:rsidRPr="00283616" w:rsidRDefault="00531925" w:rsidP="00531925">
      <w:pPr>
        <w:pStyle w:val="Prrafodelista"/>
        <w:numPr>
          <w:ilvl w:val="0"/>
          <w:numId w:val="16"/>
        </w:numPr>
        <w:jc w:val="both"/>
        <w:rPr>
          <w:rFonts w:cs="Arial"/>
          <w:i/>
          <w:sz w:val="20"/>
          <w:szCs w:val="20"/>
        </w:rPr>
      </w:pPr>
      <w:r w:rsidRPr="00283616">
        <w:rPr>
          <w:rFonts w:cs="Arial"/>
          <w:i/>
          <w:sz w:val="20"/>
          <w:szCs w:val="20"/>
        </w:rPr>
        <w:t>“</w:t>
      </w:r>
      <w:r w:rsidR="003344E7" w:rsidRPr="00283616">
        <w:rPr>
          <w:rFonts w:cs="Arial"/>
          <w:i/>
          <w:sz w:val="20"/>
          <w:szCs w:val="20"/>
        </w:rPr>
        <w:t>Establecer los mecanismos de recepción y trámite de documentos que permitan realizar control, hacer seguimiento y determinar el responsable de los mismos</w:t>
      </w:r>
      <w:r w:rsidRPr="00283616">
        <w:rPr>
          <w:rFonts w:cs="Arial"/>
          <w:i/>
          <w:sz w:val="20"/>
          <w:szCs w:val="20"/>
        </w:rPr>
        <w:t>”</w:t>
      </w:r>
      <w:r w:rsidR="003344E7" w:rsidRPr="00283616">
        <w:rPr>
          <w:rFonts w:cs="Arial"/>
          <w:i/>
          <w:sz w:val="20"/>
          <w:szCs w:val="20"/>
        </w:rPr>
        <w:t>.</w:t>
      </w:r>
    </w:p>
    <w:p w14:paraId="49E19771" w14:textId="6EC146B6" w:rsidR="00531925" w:rsidRDefault="00531925" w:rsidP="00531925">
      <w:pPr>
        <w:jc w:val="both"/>
        <w:rPr>
          <w:rFonts w:cs="Arial"/>
          <w:i/>
          <w:sz w:val="20"/>
          <w:szCs w:val="20"/>
        </w:rPr>
      </w:pPr>
    </w:p>
    <w:p w14:paraId="07C2A989" w14:textId="0ED72BC8" w:rsidR="00525FCC" w:rsidRPr="008F54D1" w:rsidRDefault="00E576FD" w:rsidP="00531925">
      <w:pPr>
        <w:jc w:val="both"/>
        <w:rPr>
          <w:rFonts w:cs="Arial"/>
          <w:sz w:val="20"/>
          <w:szCs w:val="20"/>
        </w:rPr>
      </w:pPr>
      <w:r>
        <w:rPr>
          <w:rFonts w:cs="Arial"/>
          <w:sz w:val="20"/>
          <w:szCs w:val="20"/>
        </w:rPr>
        <w:t xml:space="preserve">La Entidad cuenta con el </w:t>
      </w:r>
      <w:r w:rsidR="00457287">
        <w:rPr>
          <w:rFonts w:cs="Arial"/>
          <w:sz w:val="20"/>
          <w:szCs w:val="20"/>
        </w:rPr>
        <w:t>S</w:t>
      </w:r>
      <w:r>
        <w:rPr>
          <w:rFonts w:cs="Arial"/>
          <w:sz w:val="20"/>
          <w:szCs w:val="20"/>
        </w:rPr>
        <w:t>istema de Gestión Documental ORFEO y r</w:t>
      </w:r>
      <w:r w:rsidR="008F54D1">
        <w:rPr>
          <w:rFonts w:cs="Arial"/>
          <w:sz w:val="20"/>
          <w:szCs w:val="20"/>
        </w:rPr>
        <w:t xml:space="preserve">especto del control y seguimiento de la operación </w:t>
      </w:r>
      <w:r>
        <w:rPr>
          <w:rFonts w:cs="Arial"/>
          <w:sz w:val="20"/>
          <w:szCs w:val="20"/>
        </w:rPr>
        <w:t>del s</w:t>
      </w:r>
      <w:r w:rsidR="008F54D1">
        <w:rPr>
          <w:rFonts w:cs="Arial"/>
          <w:sz w:val="20"/>
          <w:szCs w:val="20"/>
        </w:rPr>
        <w:t xml:space="preserve">istema, se ha evidenciado una alta disponibilidad del aplicativo, así como la implementación </w:t>
      </w:r>
      <w:r>
        <w:rPr>
          <w:rFonts w:cs="Arial"/>
          <w:sz w:val="20"/>
          <w:szCs w:val="20"/>
        </w:rPr>
        <w:t>de mejoras en los módulos actualizados, adaptándose a las necesidades institucionales como la implementación de la firma electr</w:t>
      </w:r>
      <w:r w:rsidR="0024745D">
        <w:rPr>
          <w:rFonts w:cs="Arial"/>
          <w:sz w:val="20"/>
          <w:szCs w:val="20"/>
        </w:rPr>
        <w:t>ónica</w:t>
      </w:r>
      <w:r>
        <w:rPr>
          <w:rFonts w:cs="Arial"/>
          <w:sz w:val="20"/>
          <w:szCs w:val="20"/>
        </w:rPr>
        <w:t xml:space="preserve"> y los módulos de Resoluciones y Pagos, lo cual incrementó la producción documental. </w:t>
      </w:r>
    </w:p>
    <w:p w14:paraId="474DC0D4" w14:textId="77777777" w:rsidR="000F2792" w:rsidRDefault="000F2792" w:rsidP="00531925">
      <w:pPr>
        <w:jc w:val="both"/>
        <w:rPr>
          <w:rFonts w:cs="Arial"/>
          <w:sz w:val="20"/>
          <w:szCs w:val="20"/>
        </w:rPr>
      </w:pPr>
    </w:p>
    <w:p w14:paraId="29ED8C1E" w14:textId="68C263F3" w:rsidR="00525FCC" w:rsidRPr="0024745D" w:rsidRDefault="00AD3607" w:rsidP="00531925">
      <w:pPr>
        <w:jc w:val="both"/>
        <w:rPr>
          <w:rFonts w:cs="Arial"/>
          <w:sz w:val="20"/>
          <w:szCs w:val="20"/>
        </w:rPr>
      </w:pPr>
      <w:r>
        <w:rPr>
          <w:rFonts w:cs="Arial"/>
          <w:sz w:val="20"/>
          <w:szCs w:val="20"/>
        </w:rPr>
        <w:t>P</w:t>
      </w:r>
      <w:r w:rsidR="008F17BE">
        <w:rPr>
          <w:rFonts w:cs="Arial"/>
          <w:sz w:val="20"/>
          <w:szCs w:val="20"/>
        </w:rPr>
        <w:t>ara e</w:t>
      </w:r>
      <w:r w:rsidR="00F06096">
        <w:rPr>
          <w:rFonts w:cs="Arial"/>
          <w:sz w:val="20"/>
          <w:szCs w:val="20"/>
        </w:rPr>
        <w:t xml:space="preserve">l módulo de </w:t>
      </w:r>
      <w:r w:rsidR="00283616">
        <w:rPr>
          <w:rFonts w:cs="Arial"/>
          <w:sz w:val="20"/>
          <w:szCs w:val="20"/>
        </w:rPr>
        <w:t>pagos</w:t>
      </w:r>
      <w:r w:rsidR="008F17BE">
        <w:rPr>
          <w:rFonts w:cs="Arial"/>
          <w:sz w:val="20"/>
          <w:szCs w:val="20"/>
        </w:rPr>
        <w:t>, mediante correo masivo del 19 de noviembre de 2020, se dio a conocer</w:t>
      </w:r>
      <w:r>
        <w:rPr>
          <w:rFonts w:cs="Arial"/>
          <w:sz w:val="20"/>
          <w:szCs w:val="20"/>
        </w:rPr>
        <w:t xml:space="preserve"> </w:t>
      </w:r>
      <w:r w:rsidR="008A1BDB">
        <w:rPr>
          <w:rFonts w:cs="Arial"/>
          <w:sz w:val="20"/>
          <w:szCs w:val="20"/>
        </w:rPr>
        <w:t>los “</w:t>
      </w:r>
      <w:r w:rsidR="008F17BE">
        <w:rPr>
          <w:rFonts w:cs="Arial"/>
          <w:sz w:val="20"/>
          <w:szCs w:val="20"/>
        </w:rPr>
        <w:t>Tips que debes tener en cuenta para</w:t>
      </w:r>
      <w:r w:rsidR="00273FEA">
        <w:rPr>
          <w:rFonts w:cs="Arial"/>
          <w:sz w:val="20"/>
          <w:szCs w:val="20"/>
        </w:rPr>
        <w:t xml:space="preserve"> </w:t>
      </w:r>
      <w:r w:rsidR="008F17BE">
        <w:rPr>
          <w:rFonts w:cs="Arial"/>
          <w:sz w:val="20"/>
          <w:szCs w:val="20"/>
        </w:rPr>
        <w:t>el trámite de la firma electrónica en ORFEO</w:t>
      </w:r>
      <w:r w:rsidR="008A1BDB">
        <w:rPr>
          <w:rFonts w:cs="Arial"/>
          <w:sz w:val="20"/>
          <w:szCs w:val="20"/>
        </w:rPr>
        <w:t>”</w:t>
      </w:r>
      <w:r w:rsidR="00273FEA">
        <w:rPr>
          <w:rFonts w:cs="Arial"/>
          <w:sz w:val="20"/>
          <w:szCs w:val="20"/>
        </w:rPr>
        <w:t xml:space="preserve">. </w:t>
      </w:r>
      <w:r w:rsidR="008A1BDB">
        <w:rPr>
          <w:rFonts w:cs="Arial"/>
          <w:sz w:val="20"/>
          <w:szCs w:val="20"/>
        </w:rPr>
        <w:t xml:space="preserve">Así mismo se realizó una capacitación el día </w:t>
      </w:r>
      <w:r w:rsidR="00273FEA">
        <w:rPr>
          <w:rFonts w:cs="Arial"/>
          <w:sz w:val="20"/>
          <w:szCs w:val="20"/>
        </w:rPr>
        <w:t xml:space="preserve">30 de enero de 2021 sobre </w:t>
      </w:r>
      <w:r w:rsidR="005153C7">
        <w:rPr>
          <w:rFonts w:cs="Arial"/>
          <w:sz w:val="20"/>
          <w:szCs w:val="20"/>
        </w:rPr>
        <w:t>los pagos</w:t>
      </w:r>
      <w:r w:rsidR="00273FEA">
        <w:rPr>
          <w:rFonts w:cs="Arial"/>
          <w:sz w:val="20"/>
          <w:szCs w:val="20"/>
        </w:rPr>
        <w:t xml:space="preserve"> en ORFEO.</w:t>
      </w:r>
      <w:r w:rsidR="00283616">
        <w:rPr>
          <w:rFonts w:cs="Arial"/>
          <w:sz w:val="20"/>
          <w:szCs w:val="20"/>
        </w:rPr>
        <w:t xml:space="preserve"> </w:t>
      </w:r>
      <w:r w:rsidR="008A1BDB">
        <w:rPr>
          <w:rFonts w:cs="Arial"/>
          <w:sz w:val="20"/>
          <w:szCs w:val="20"/>
        </w:rPr>
        <w:t>T</w:t>
      </w:r>
      <w:r w:rsidR="00283616">
        <w:rPr>
          <w:rFonts w:cs="Arial"/>
          <w:sz w:val="20"/>
          <w:szCs w:val="20"/>
        </w:rPr>
        <w:t xml:space="preserve">ambién se evidencia soportes de correos masivo del 2 </w:t>
      </w:r>
      <w:r w:rsidR="00284C5A">
        <w:rPr>
          <w:rFonts w:cs="Arial"/>
          <w:sz w:val="20"/>
          <w:szCs w:val="20"/>
        </w:rPr>
        <w:t xml:space="preserve">al 6 </w:t>
      </w:r>
      <w:r w:rsidR="00283616">
        <w:rPr>
          <w:rFonts w:cs="Arial"/>
          <w:sz w:val="20"/>
          <w:szCs w:val="20"/>
        </w:rPr>
        <w:t xml:space="preserve">de </w:t>
      </w:r>
      <w:r w:rsidR="00284C5A">
        <w:rPr>
          <w:rFonts w:cs="Arial"/>
          <w:sz w:val="20"/>
          <w:szCs w:val="20"/>
        </w:rPr>
        <w:t xml:space="preserve">febrero de 2021 </w:t>
      </w:r>
      <w:r w:rsidR="00283616">
        <w:rPr>
          <w:rFonts w:cs="Arial"/>
          <w:sz w:val="20"/>
          <w:szCs w:val="20"/>
        </w:rPr>
        <w:t>sobre el tema “mesa de ayuda-proceso de pagos ORFEO”</w:t>
      </w:r>
      <w:r w:rsidR="00284C5A">
        <w:rPr>
          <w:rFonts w:cs="Arial"/>
          <w:sz w:val="20"/>
          <w:szCs w:val="20"/>
        </w:rPr>
        <w:t>. En relación a la implementación de la firma electrónica, con correo masivo del 25 de enero de 2021, se realizan recomendaciones a los contratos con firma electr</w:t>
      </w:r>
      <w:r w:rsidR="00A339E1">
        <w:rPr>
          <w:rFonts w:cs="Arial"/>
          <w:sz w:val="20"/>
          <w:szCs w:val="20"/>
        </w:rPr>
        <w:t>ónica.</w:t>
      </w:r>
    </w:p>
    <w:p w14:paraId="5389AFD6" w14:textId="77777777" w:rsidR="00525FCC" w:rsidRDefault="00525FCC" w:rsidP="00531925">
      <w:pPr>
        <w:jc w:val="both"/>
        <w:rPr>
          <w:rFonts w:cs="Arial"/>
          <w:i/>
          <w:sz w:val="20"/>
          <w:szCs w:val="20"/>
        </w:rPr>
      </w:pPr>
    </w:p>
    <w:p w14:paraId="2AE9CA10" w14:textId="67A97A5B" w:rsidR="00531925" w:rsidRPr="00531925" w:rsidRDefault="00531925" w:rsidP="00531925">
      <w:pPr>
        <w:jc w:val="both"/>
        <w:rPr>
          <w:rFonts w:cs="Arial"/>
          <w:i/>
          <w:sz w:val="20"/>
          <w:szCs w:val="20"/>
        </w:rPr>
      </w:pPr>
    </w:p>
    <w:p w14:paraId="17C3825A" w14:textId="6303BCAC" w:rsidR="000D3F4A" w:rsidRDefault="00531925" w:rsidP="00531925">
      <w:pPr>
        <w:pStyle w:val="Prrafodelista"/>
        <w:numPr>
          <w:ilvl w:val="0"/>
          <w:numId w:val="16"/>
        </w:numPr>
        <w:jc w:val="both"/>
        <w:rPr>
          <w:rFonts w:cs="Arial"/>
          <w:i/>
          <w:sz w:val="20"/>
          <w:szCs w:val="20"/>
        </w:rPr>
      </w:pPr>
      <w:r>
        <w:rPr>
          <w:rFonts w:cs="Arial"/>
          <w:i/>
          <w:sz w:val="20"/>
          <w:szCs w:val="20"/>
        </w:rPr>
        <w:t>“</w:t>
      </w:r>
      <w:r w:rsidRPr="00531925">
        <w:rPr>
          <w:rFonts w:cs="Arial"/>
          <w:i/>
          <w:sz w:val="20"/>
          <w:szCs w:val="20"/>
        </w:rPr>
        <w:t>Incluir dentro de la estrategia de capacitación diseñada, esta temática</w:t>
      </w:r>
      <w:r>
        <w:rPr>
          <w:rFonts w:cs="Arial"/>
          <w:i/>
          <w:sz w:val="20"/>
          <w:szCs w:val="20"/>
        </w:rPr>
        <w:t>”</w:t>
      </w:r>
      <w:r w:rsidRPr="00531925">
        <w:rPr>
          <w:rFonts w:cs="Arial"/>
          <w:i/>
          <w:sz w:val="20"/>
          <w:szCs w:val="20"/>
        </w:rPr>
        <w:t>.</w:t>
      </w:r>
    </w:p>
    <w:p w14:paraId="216A0966" w14:textId="77777777" w:rsidR="0018798E" w:rsidRDefault="0018798E" w:rsidP="0018798E">
      <w:pPr>
        <w:pStyle w:val="Prrafodelista"/>
        <w:ind w:left="360"/>
        <w:jc w:val="both"/>
        <w:rPr>
          <w:rFonts w:cs="Arial"/>
          <w:i/>
          <w:sz w:val="20"/>
          <w:szCs w:val="20"/>
        </w:rPr>
      </w:pPr>
    </w:p>
    <w:p w14:paraId="21948D3B" w14:textId="48CB050B" w:rsidR="00D174B3" w:rsidRDefault="004572D8" w:rsidP="004572D8">
      <w:pPr>
        <w:jc w:val="both"/>
        <w:rPr>
          <w:rFonts w:cs="Arial"/>
          <w:sz w:val="20"/>
          <w:szCs w:val="20"/>
        </w:rPr>
      </w:pPr>
      <w:r>
        <w:rPr>
          <w:rFonts w:cs="Arial"/>
          <w:sz w:val="20"/>
          <w:szCs w:val="20"/>
        </w:rPr>
        <w:t>Sobre capacitaciones relacionadas con la recepción y trámite de documentos, realizadas d</w:t>
      </w:r>
      <w:r w:rsidR="00090006">
        <w:rPr>
          <w:rFonts w:cs="Arial"/>
          <w:sz w:val="20"/>
          <w:szCs w:val="20"/>
        </w:rPr>
        <w:t xml:space="preserve">urante el periodo evaluado, </w:t>
      </w:r>
      <w:r w:rsidR="00131C4D">
        <w:rPr>
          <w:rFonts w:cs="Arial"/>
          <w:sz w:val="20"/>
          <w:szCs w:val="20"/>
        </w:rPr>
        <w:t>según soportes, fueron</w:t>
      </w:r>
      <w:r w:rsidR="00090006">
        <w:rPr>
          <w:rFonts w:cs="Arial"/>
          <w:sz w:val="20"/>
          <w:szCs w:val="20"/>
        </w:rPr>
        <w:t xml:space="preserve"> </w:t>
      </w:r>
      <w:r w:rsidR="00457287">
        <w:rPr>
          <w:rFonts w:cs="Arial"/>
          <w:sz w:val="20"/>
          <w:szCs w:val="20"/>
        </w:rPr>
        <w:t>hechas</w:t>
      </w:r>
      <w:r w:rsidR="00D174B3">
        <w:rPr>
          <w:rFonts w:cs="Arial"/>
          <w:sz w:val="20"/>
          <w:szCs w:val="20"/>
        </w:rPr>
        <w:t xml:space="preserve"> </w:t>
      </w:r>
      <w:r w:rsidR="00686802">
        <w:rPr>
          <w:rFonts w:cs="Arial"/>
          <w:sz w:val="20"/>
          <w:szCs w:val="20"/>
        </w:rPr>
        <w:t>las siguientes actividades</w:t>
      </w:r>
      <w:r w:rsidR="00D174B3">
        <w:rPr>
          <w:rFonts w:cs="Arial"/>
          <w:sz w:val="20"/>
          <w:szCs w:val="20"/>
        </w:rPr>
        <w:t>:</w:t>
      </w:r>
    </w:p>
    <w:p w14:paraId="31170529" w14:textId="6D4778F9" w:rsidR="00686802" w:rsidRPr="00632784" w:rsidRDefault="00686802" w:rsidP="00632784">
      <w:pPr>
        <w:pStyle w:val="Prrafodelista"/>
        <w:numPr>
          <w:ilvl w:val="0"/>
          <w:numId w:val="24"/>
        </w:numPr>
        <w:ind w:left="426"/>
        <w:jc w:val="both"/>
        <w:rPr>
          <w:rFonts w:cs="Arial"/>
          <w:sz w:val="20"/>
          <w:szCs w:val="20"/>
        </w:rPr>
      </w:pPr>
      <w:r w:rsidRPr="00632784">
        <w:rPr>
          <w:rFonts w:cs="Arial"/>
          <w:sz w:val="20"/>
          <w:szCs w:val="20"/>
        </w:rPr>
        <w:t xml:space="preserve">TIPS conservación documental, sobre recomendaciones de manejo de los documentos, del 1 de diciembre de 2020, soporte según correo masivo. </w:t>
      </w:r>
    </w:p>
    <w:p w14:paraId="75F247E2" w14:textId="69F8D40D" w:rsidR="006D2820" w:rsidRPr="00632784" w:rsidRDefault="006D2820" w:rsidP="00632784">
      <w:pPr>
        <w:pStyle w:val="Prrafodelista"/>
        <w:numPr>
          <w:ilvl w:val="0"/>
          <w:numId w:val="24"/>
        </w:numPr>
        <w:ind w:left="426"/>
        <w:jc w:val="both"/>
        <w:rPr>
          <w:rFonts w:cs="Arial"/>
          <w:sz w:val="20"/>
          <w:szCs w:val="20"/>
        </w:rPr>
      </w:pPr>
      <w:r w:rsidRPr="00632784">
        <w:rPr>
          <w:rFonts w:cs="Arial"/>
          <w:sz w:val="20"/>
          <w:szCs w:val="20"/>
        </w:rPr>
        <w:t>TIPS entrega de documentos en correspondencia, según correo masivo del 30 de noviembre de 2020.</w:t>
      </w:r>
    </w:p>
    <w:p w14:paraId="3C6B328F" w14:textId="09EBF0A2" w:rsidR="00D174B3" w:rsidRPr="00632784" w:rsidRDefault="00D174B3" w:rsidP="00632784">
      <w:pPr>
        <w:pStyle w:val="Prrafodelista"/>
        <w:numPr>
          <w:ilvl w:val="0"/>
          <w:numId w:val="24"/>
        </w:numPr>
        <w:ind w:left="426"/>
        <w:jc w:val="both"/>
        <w:rPr>
          <w:rFonts w:cs="Arial"/>
          <w:sz w:val="20"/>
          <w:szCs w:val="20"/>
        </w:rPr>
      </w:pPr>
      <w:r w:rsidRPr="00632784">
        <w:rPr>
          <w:rFonts w:cs="Arial"/>
          <w:sz w:val="20"/>
          <w:szCs w:val="20"/>
        </w:rPr>
        <w:t>Capacitación Seguridad y Privacidad de la Información del 2 de diciembre de 2020, según correo.</w:t>
      </w:r>
    </w:p>
    <w:p w14:paraId="6080B3AF" w14:textId="3B7B3EA2" w:rsidR="003B0479" w:rsidRPr="00632784" w:rsidRDefault="003B0479" w:rsidP="00632784">
      <w:pPr>
        <w:pStyle w:val="Prrafodelista"/>
        <w:numPr>
          <w:ilvl w:val="0"/>
          <w:numId w:val="24"/>
        </w:numPr>
        <w:ind w:left="426"/>
        <w:jc w:val="both"/>
        <w:rPr>
          <w:rFonts w:cs="Arial"/>
          <w:sz w:val="20"/>
          <w:szCs w:val="20"/>
        </w:rPr>
      </w:pPr>
      <w:r w:rsidRPr="00632784">
        <w:rPr>
          <w:rFonts w:cs="Arial"/>
          <w:sz w:val="20"/>
          <w:szCs w:val="20"/>
        </w:rPr>
        <w:t>Sistema de</w:t>
      </w:r>
      <w:r w:rsidR="00D174B3" w:rsidRPr="00632784">
        <w:rPr>
          <w:rFonts w:cs="Arial"/>
          <w:sz w:val="20"/>
          <w:szCs w:val="20"/>
        </w:rPr>
        <w:t xml:space="preserve"> Gestión Documental ORFEO, módulo</w:t>
      </w:r>
      <w:r w:rsidRPr="00632784">
        <w:rPr>
          <w:rFonts w:cs="Arial"/>
          <w:sz w:val="20"/>
          <w:szCs w:val="20"/>
        </w:rPr>
        <w:t xml:space="preserve"> de pagos, en relación a la recepción, radicación, trámite y cierre, para las diferentes modalidades de contratación, desde la radicación hasta la finalización del proceso, en el área financiera y con el cierre de los radicados respectivos. Participaron 60 servidores del Instituto y fue realizada el 30 de enero de 2021.</w:t>
      </w:r>
    </w:p>
    <w:p w14:paraId="74A1AE22" w14:textId="021EA725" w:rsidR="004572D8" w:rsidRPr="00632784" w:rsidRDefault="004572D8" w:rsidP="00632784">
      <w:pPr>
        <w:pStyle w:val="Prrafodelista"/>
        <w:numPr>
          <w:ilvl w:val="0"/>
          <w:numId w:val="24"/>
        </w:numPr>
        <w:ind w:left="426"/>
        <w:jc w:val="both"/>
        <w:rPr>
          <w:rFonts w:cs="Arial"/>
          <w:sz w:val="20"/>
          <w:szCs w:val="20"/>
        </w:rPr>
      </w:pPr>
      <w:r w:rsidRPr="00632784">
        <w:rPr>
          <w:rFonts w:cs="Arial"/>
          <w:sz w:val="20"/>
          <w:szCs w:val="20"/>
        </w:rPr>
        <w:t>Gestión del Cambio, llevada a cabo el 25 de marzo de 2021, co</w:t>
      </w:r>
      <w:r w:rsidR="00D46A6C" w:rsidRPr="00632784">
        <w:rPr>
          <w:rFonts w:cs="Arial"/>
          <w:sz w:val="20"/>
          <w:szCs w:val="20"/>
        </w:rPr>
        <w:t>n una asistencia de 21 personas, según lista de asistencia.</w:t>
      </w:r>
      <w:r w:rsidRPr="00632784">
        <w:rPr>
          <w:rFonts w:cs="Arial"/>
          <w:sz w:val="20"/>
          <w:szCs w:val="20"/>
        </w:rPr>
        <w:t xml:space="preserve"> Se trataron temas relacionados con el programa de Gestión Documental –PGD, elementos básicos de un Sistema de Gestión Documental, buenas prácticas y preservación de documentos. </w:t>
      </w:r>
    </w:p>
    <w:p w14:paraId="4D6B4C51" w14:textId="5D46B5F3" w:rsidR="00531925" w:rsidRPr="00D53242" w:rsidRDefault="00531925" w:rsidP="00090006">
      <w:pPr>
        <w:jc w:val="both"/>
        <w:rPr>
          <w:rFonts w:cs="Arial"/>
          <w:sz w:val="20"/>
          <w:szCs w:val="20"/>
        </w:rPr>
      </w:pPr>
    </w:p>
    <w:p w14:paraId="772F7884" w14:textId="77777777" w:rsidR="00531925" w:rsidRPr="00531925" w:rsidRDefault="00531925" w:rsidP="00531925">
      <w:pPr>
        <w:pStyle w:val="Prrafodelista"/>
        <w:ind w:left="360"/>
        <w:jc w:val="both"/>
        <w:rPr>
          <w:rFonts w:cs="Arial"/>
          <w:i/>
          <w:sz w:val="20"/>
          <w:szCs w:val="20"/>
        </w:rPr>
      </w:pPr>
    </w:p>
    <w:p w14:paraId="24431873" w14:textId="2EE9A189" w:rsidR="00531925" w:rsidRDefault="00531925" w:rsidP="00531925">
      <w:pPr>
        <w:pStyle w:val="Prrafodelista"/>
        <w:numPr>
          <w:ilvl w:val="0"/>
          <w:numId w:val="16"/>
        </w:numPr>
        <w:jc w:val="both"/>
        <w:rPr>
          <w:rFonts w:cs="Arial"/>
          <w:i/>
          <w:sz w:val="20"/>
          <w:szCs w:val="20"/>
        </w:rPr>
      </w:pPr>
      <w:r>
        <w:rPr>
          <w:rFonts w:cs="Arial"/>
          <w:i/>
          <w:sz w:val="20"/>
          <w:szCs w:val="20"/>
        </w:rPr>
        <w:t>“</w:t>
      </w:r>
      <w:r w:rsidRPr="00531925">
        <w:rPr>
          <w:rFonts w:cs="Arial"/>
          <w:i/>
          <w:sz w:val="20"/>
          <w:szCs w:val="20"/>
        </w:rPr>
        <w:t>Coordinar con las oficinas de control interno de gestión de cada uno de los sectores de la Administración y de sus entidades adscritas o vinculadas, para que en la programación de sus auditorías integrales se incluya el seguimiento al manejo y protección de los documentos de las entidades</w:t>
      </w:r>
      <w:r>
        <w:rPr>
          <w:rFonts w:cs="Arial"/>
          <w:i/>
          <w:sz w:val="20"/>
          <w:szCs w:val="20"/>
        </w:rPr>
        <w:t>”</w:t>
      </w:r>
      <w:r w:rsidRPr="00531925">
        <w:rPr>
          <w:rFonts w:cs="Arial"/>
          <w:i/>
          <w:sz w:val="20"/>
          <w:szCs w:val="20"/>
        </w:rPr>
        <w:t>.</w:t>
      </w:r>
    </w:p>
    <w:p w14:paraId="53E6CF8C" w14:textId="3BE70968" w:rsidR="002D7797" w:rsidRDefault="002D7797" w:rsidP="002D7797">
      <w:pPr>
        <w:jc w:val="both"/>
        <w:rPr>
          <w:rFonts w:cs="Arial"/>
          <w:i/>
          <w:sz w:val="20"/>
          <w:szCs w:val="20"/>
        </w:rPr>
      </w:pPr>
    </w:p>
    <w:p w14:paraId="4A8561E1" w14:textId="77777777" w:rsidR="002D7797" w:rsidRDefault="002D7797" w:rsidP="002D7797">
      <w:pPr>
        <w:jc w:val="both"/>
        <w:rPr>
          <w:rFonts w:cs="Arial"/>
          <w:sz w:val="20"/>
          <w:szCs w:val="20"/>
        </w:rPr>
      </w:pPr>
      <w:r>
        <w:rPr>
          <w:rFonts w:cs="Arial"/>
          <w:sz w:val="20"/>
          <w:szCs w:val="20"/>
        </w:rPr>
        <w:t>En el desarrollo del Plan de Auditoria, la Asesoría de Control Interno, correspondiente al periodo evaluado, presentó los siguientes informes relacionados con el manejo y la protección de los documentos:</w:t>
      </w:r>
    </w:p>
    <w:p w14:paraId="25F89C8D" w14:textId="77777777" w:rsidR="002D7797" w:rsidRDefault="002D7797" w:rsidP="002D7797">
      <w:pPr>
        <w:jc w:val="both"/>
        <w:rPr>
          <w:rFonts w:cs="Arial"/>
          <w:sz w:val="20"/>
          <w:szCs w:val="20"/>
        </w:rPr>
      </w:pPr>
    </w:p>
    <w:p w14:paraId="489D0A18" w14:textId="683AD6DD" w:rsidR="001527EF" w:rsidRDefault="00F61BAA" w:rsidP="001527EF">
      <w:pPr>
        <w:pStyle w:val="Prrafodelista"/>
        <w:numPr>
          <w:ilvl w:val="0"/>
          <w:numId w:val="17"/>
        </w:numPr>
        <w:jc w:val="both"/>
        <w:rPr>
          <w:rFonts w:cs="Arial"/>
          <w:sz w:val="20"/>
          <w:szCs w:val="20"/>
        </w:rPr>
      </w:pPr>
      <w:r w:rsidRPr="00F61BAA">
        <w:rPr>
          <w:rFonts w:cs="Arial"/>
          <w:b/>
          <w:sz w:val="20"/>
          <w:szCs w:val="20"/>
        </w:rPr>
        <w:t>Seguimiento Peticiones, Quejas, Reclamos, Sugerencias y Solicitudes</w:t>
      </w:r>
      <w:r>
        <w:rPr>
          <w:rFonts w:cs="Arial"/>
          <w:b/>
          <w:sz w:val="20"/>
          <w:szCs w:val="20"/>
        </w:rPr>
        <w:t xml:space="preserve">, </w:t>
      </w:r>
      <w:r>
        <w:rPr>
          <w:rFonts w:cs="Arial"/>
          <w:sz w:val="20"/>
          <w:szCs w:val="20"/>
        </w:rPr>
        <w:t xml:space="preserve">del segundo semestre de 2020, fue socializado mediante el radicado No. 20211200033023 del 22 de febrero de 2021, </w:t>
      </w:r>
      <w:r w:rsidR="001527EF">
        <w:rPr>
          <w:rFonts w:cs="Arial"/>
          <w:sz w:val="20"/>
          <w:szCs w:val="20"/>
        </w:rPr>
        <w:t>y entre sus recomendaciones indicó p</w:t>
      </w:r>
      <w:r w:rsidR="001527EF" w:rsidRPr="001527EF">
        <w:rPr>
          <w:rFonts w:cs="Arial"/>
          <w:sz w:val="20"/>
          <w:szCs w:val="20"/>
        </w:rPr>
        <w:t>rocurar darle un orden a la página web en lo que respecta a las notificaciones a la ciudadanía, en la cual se podría incluir la fecha de publicación y el número de aviso.</w:t>
      </w:r>
      <w:r w:rsidR="001527EF">
        <w:rPr>
          <w:rFonts w:cs="Arial"/>
          <w:sz w:val="20"/>
          <w:szCs w:val="20"/>
        </w:rPr>
        <w:t xml:space="preserve"> </w:t>
      </w:r>
      <w:r w:rsidR="001527EF" w:rsidRPr="001527EF">
        <w:rPr>
          <w:rFonts w:cs="Arial"/>
          <w:sz w:val="20"/>
          <w:szCs w:val="20"/>
        </w:rPr>
        <w:t>Gestionar las PQRS de fondo en el menor término posible, independiente de los términos establecidos por Ley, en especial aquellas que no requieren mayor información.</w:t>
      </w:r>
      <w:r w:rsidR="001527EF">
        <w:rPr>
          <w:rFonts w:cs="Arial"/>
          <w:sz w:val="20"/>
          <w:szCs w:val="20"/>
        </w:rPr>
        <w:t xml:space="preserve"> </w:t>
      </w:r>
      <w:r w:rsidR="001527EF" w:rsidRPr="001527EF">
        <w:rPr>
          <w:rFonts w:cs="Arial"/>
          <w:sz w:val="20"/>
          <w:szCs w:val="20"/>
        </w:rPr>
        <w:t xml:space="preserve">Trasladar las PQRS dentro de los términos estipulados por Ley y a través de la plataforma SDQS según el caso. Clasificar las PQRS conforme a la solicitud </w:t>
      </w:r>
      <w:r w:rsidR="001527EF">
        <w:rPr>
          <w:rFonts w:cs="Arial"/>
          <w:sz w:val="20"/>
          <w:szCs w:val="20"/>
        </w:rPr>
        <w:t>y r</w:t>
      </w:r>
      <w:r w:rsidR="001527EF" w:rsidRPr="001527EF">
        <w:rPr>
          <w:rFonts w:cs="Arial"/>
          <w:sz w:val="20"/>
          <w:szCs w:val="20"/>
        </w:rPr>
        <w:t>adicar de forma todas las PQRS</w:t>
      </w:r>
      <w:r w:rsidR="001527EF">
        <w:rPr>
          <w:rFonts w:cs="Arial"/>
          <w:sz w:val="20"/>
          <w:szCs w:val="20"/>
        </w:rPr>
        <w:t>.</w:t>
      </w:r>
    </w:p>
    <w:p w14:paraId="3451BB98" w14:textId="77777777" w:rsidR="001527EF" w:rsidRDefault="001527EF" w:rsidP="001527EF">
      <w:pPr>
        <w:pStyle w:val="Prrafodelista"/>
        <w:jc w:val="both"/>
        <w:rPr>
          <w:rFonts w:cs="Arial"/>
          <w:sz w:val="20"/>
          <w:szCs w:val="20"/>
        </w:rPr>
      </w:pPr>
    </w:p>
    <w:p w14:paraId="74644E0A" w14:textId="14659027" w:rsidR="001527EF" w:rsidRDefault="006D5995" w:rsidP="001527EF">
      <w:pPr>
        <w:pStyle w:val="Prrafodelista"/>
        <w:numPr>
          <w:ilvl w:val="0"/>
          <w:numId w:val="17"/>
        </w:numPr>
        <w:jc w:val="both"/>
        <w:rPr>
          <w:rFonts w:cs="Arial"/>
          <w:sz w:val="20"/>
          <w:szCs w:val="20"/>
        </w:rPr>
      </w:pPr>
      <w:r w:rsidRPr="0025355A">
        <w:rPr>
          <w:rFonts w:cs="Arial"/>
          <w:b/>
          <w:sz w:val="20"/>
          <w:szCs w:val="20"/>
        </w:rPr>
        <w:lastRenderedPageBreak/>
        <w:t xml:space="preserve">Seguimiento Matriz de cumplimiento y sostenibilidad de la Ley </w:t>
      </w:r>
      <w:r w:rsidR="0025355A" w:rsidRPr="0025355A">
        <w:rPr>
          <w:rFonts w:cs="Arial"/>
          <w:b/>
          <w:sz w:val="20"/>
          <w:szCs w:val="20"/>
        </w:rPr>
        <w:t>1712 de 2014 – Transparencia y derecho de acceso a la información pública</w:t>
      </w:r>
      <w:r w:rsidR="003E6018">
        <w:rPr>
          <w:rFonts w:cs="Arial"/>
          <w:sz w:val="20"/>
          <w:szCs w:val="20"/>
        </w:rPr>
        <w:t>, correspondiente al cuatrimestre de septiembre a diciembre de 2020, radicado el 15 de enero 2021 con el número 20211200001193</w:t>
      </w:r>
      <w:r w:rsidR="00EA7414">
        <w:rPr>
          <w:rFonts w:cs="Arial"/>
          <w:sz w:val="20"/>
          <w:szCs w:val="20"/>
        </w:rPr>
        <w:t xml:space="preserve">, y se concluyó en el informe </w:t>
      </w:r>
      <w:r w:rsidR="00EA7414" w:rsidRPr="00EA7414">
        <w:rPr>
          <w:rFonts w:cs="Arial"/>
          <w:sz w:val="20"/>
          <w:szCs w:val="20"/>
        </w:rPr>
        <w:t xml:space="preserve"> que la Entidad cumple en la mayoría de los casos, con los criterios mínimos establecidos, cuenta con un micro sitio de transparencia y acceso a la información en su página web institucional, con los numerales y títulos respectivos sobre la información y con los enlaces que evidencian su publicación. Sin embargo, se identificó de forma puntual y específica, desactualización de la información, información incompleta, información no publicada y generación de errores en el acceso, que sugiere ajustes y cambios para que el Instituto cumpla con la normatividad relacionada</w:t>
      </w:r>
      <w:r w:rsidR="009E1078">
        <w:rPr>
          <w:rFonts w:cs="Arial"/>
          <w:sz w:val="20"/>
          <w:szCs w:val="20"/>
        </w:rPr>
        <w:t>.</w:t>
      </w:r>
    </w:p>
    <w:p w14:paraId="5533D462" w14:textId="77777777" w:rsidR="009E1078" w:rsidRPr="009E1078" w:rsidRDefault="009E1078" w:rsidP="009E1078">
      <w:pPr>
        <w:pStyle w:val="Prrafodelista"/>
        <w:rPr>
          <w:rFonts w:cs="Arial"/>
          <w:sz w:val="20"/>
          <w:szCs w:val="20"/>
        </w:rPr>
      </w:pPr>
    </w:p>
    <w:p w14:paraId="240AB20C" w14:textId="7257DE4F" w:rsidR="001527EF" w:rsidRPr="005153C7" w:rsidRDefault="009E1078" w:rsidP="001527EF">
      <w:pPr>
        <w:pStyle w:val="Prrafodelista"/>
        <w:numPr>
          <w:ilvl w:val="0"/>
          <w:numId w:val="17"/>
        </w:numPr>
        <w:jc w:val="both"/>
        <w:rPr>
          <w:rFonts w:cs="Arial"/>
          <w:b/>
          <w:sz w:val="20"/>
          <w:szCs w:val="20"/>
        </w:rPr>
      </w:pPr>
      <w:r w:rsidRPr="009E1078">
        <w:rPr>
          <w:rFonts w:cs="Arial"/>
          <w:b/>
          <w:sz w:val="20"/>
          <w:szCs w:val="20"/>
        </w:rPr>
        <w:t xml:space="preserve">Seguimiento a la Directiva 003 de 2013, </w:t>
      </w:r>
      <w:r w:rsidRPr="009E1078">
        <w:rPr>
          <w:rFonts w:cs="Arial"/>
          <w:sz w:val="20"/>
          <w:szCs w:val="20"/>
        </w:rPr>
        <w:t xml:space="preserve">corresponde </w:t>
      </w:r>
      <w:r>
        <w:rPr>
          <w:rFonts w:cs="Arial"/>
          <w:sz w:val="20"/>
          <w:szCs w:val="20"/>
        </w:rPr>
        <w:t>al presente informe, del periodo comprendido entre el 16 de octubre de 2020 al 15 de abril de 2021, donde se presenta la evaluación a la pérdida de elementos, a la pérdida de documentos y al incumplimiento de los manuales de funciones y procedimientos en</w:t>
      </w:r>
      <w:r w:rsidR="00F24732">
        <w:rPr>
          <w:rFonts w:cs="Arial"/>
          <w:sz w:val="20"/>
          <w:szCs w:val="20"/>
        </w:rPr>
        <w:t xml:space="preserve"> el Institut</w:t>
      </w:r>
      <w:r w:rsidR="00140BB9">
        <w:rPr>
          <w:rFonts w:cs="Arial"/>
          <w:sz w:val="20"/>
          <w:szCs w:val="20"/>
        </w:rPr>
        <w:t>o.</w:t>
      </w:r>
    </w:p>
    <w:p w14:paraId="2FF86141" w14:textId="3EE60931" w:rsidR="005153C7" w:rsidRDefault="005153C7" w:rsidP="005153C7">
      <w:pPr>
        <w:jc w:val="both"/>
        <w:rPr>
          <w:rFonts w:cs="Arial"/>
          <w:b/>
          <w:sz w:val="20"/>
          <w:szCs w:val="20"/>
        </w:rPr>
      </w:pPr>
    </w:p>
    <w:p w14:paraId="19FB7D3C" w14:textId="1D51D613" w:rsidR="005153C7" w:rsidRDefault="005153C7" w:rsidP="005153C7">
      <w:pPr>
        <w:jc w:val="both"/>
        <w:rPr>
          <w:rFonts w:cs="Arial"/>
          <w:b/>
          <w:sz w:val="20"/>
          <w:szCs w:val="20"/>
        </w:rPr>
      </w:pPr>
    </w:p>
    <w:p w14:paraId="351E38C4" w14:textId="2C14AB17" w:rsidR="005153C7" w:rsidRDefault="005153C7" w:rsidP="005153C7">
      <w:pPr>
        <w:pStyle w:val="Prrafodelista"/>
        <w:numPr>
          <w:ilvl w:val="0"/>
          <w:numId w:val="16"/>
        </w:numPr>
        <w:jc w:val="both"/>
        <w:rPr>
          <w:rFonts w:cs="Arial"/>
          <w:i/>
          <w:sz w:val="20"/>
          <w:szCs w:val="20"/>
        </w:rPr>
      </w:pPr>
      <w:r w:rsidRPr="005153C7">
        <w:rPr>
          <w:rFonts w:cs="Arial"/>
          <w:i/>
          <w:sz w:val="20"/>
          <w:szCs w:val="20"/>
        </w:rPr>
        <w:t>“La evidencia de las capacitaciones y las auditorías realizadas deben hacerse llegar a la Dirección Distrital de Asuntos Disciplinarios antes del 15 de mayo y del 15 de noviembre de cada año, respectivamente, para el proceso de seguimiento de la presente Directiva”.</w:t>
      </w:r>
    </w:p>
    <w:p w14:paraId="2FF450F9" w14:textId="297549A8" w:rsidR="00877AA8" w:rsidRDefault="00877AA8" w:rsidP="00877AA8">
      <w:pPr>
        <w:jc w:val="both"/>
        <w:rPr>
          <w:rFonts w:cs="Arial"/>
          <w:i/>
          <w:sz w:val="20"/>
          <w:szCs w:val="20"/>
        </w:rPr>
      </w:pPr>
    </w:p>
    <w:p w14:paraId="1D91B241" w14:textId="2BD31A96" w:rsidR="00877AA8" w:rsidRDefault="00877AA8" w:rsidP="00877AA8">
      <w:pPr>
        <w:jc w:val="both"/>
        <w:rPr>
          <w:rFonts w:cs="Arial"/>
          <w:sz w:val="20"/>
          <w:szCs w:val="20"/>
        </w:rPr>
      </w:pPr>
      <w:r>
        <w:rPr>
          <w:rFonts w:cs="Arial"/>
          <w:sz w:val="20"/>
          <w:szCs w:val="20"/>
        </w:rPr>
        <w:t>En el numeral 1.1 del presente informe, se indica sobre esta evaluación que, la</w:t>
      </w:r>
      <w:r w:rsidRPr="00D57A20">
        <w:rPr>
          <w:color w:val="000000"/>
          <w:sz w:val="20"/>
          <w:szCs w:val="20"/>
        </w:rPr>
        <w:t xml:space="preserve"> Subdirección de Gestión Corporativa, en coordinación con la Asesoría de Control Interno, </w:t>
      </w:r>
      <w:r w:rsidRPr="00D57A20">
        <w:rPr>
          <w:rFonts w:cs="Arial"/>
          <w:sz w:val="20"/>
          <w:szCs w:val="20"/>
        </w:rPr>
        <w:t>mediante radicado No. 20205300050431 del 13 de noviembre de 202</w:t>
      </w:r>
      <w:r>
        <w:rPr>
          <w:rFonts w:cs="Arial"/>
          <w:sz w:val="20"/>
          <w:szCs w:val="20"/>
        </w:rPr>
        <w:t>0</w:t>
      </w:r>
      <w:r w:rsidRPr="00D57A20">
        <w:rPr>
          <w:rFonts w:cs="Arial"/>
          <w:sz w:val="20"/>
          <w:szCs w:val="20"/>
        </w:rPr>
        <w:t>, enviaron a la Dirección Distrital de Asuntos Disciplinarios de la Secretaría Jurídica de la Alcaldía de Bogotá, el informe de seguimiento a la Directiva 003, correspondiente al periodo comprendido entre el 16 de abril</w:t>
      </w:r>
      <w:r>
        <w:rPr>
          <w:rFonts w:cs="Arial"/>
          <w:sz w:val="20"/>
          <w:szCs w:val="20"/>
        </w:rPr>
        <w:t xml:space="preserve"> al 30</w:t>
      </w:r>
      <w:r w:rsidRPr="00D57A20">
        <w:rPr>
          <w:rFonts w:cs="Arial"/>
          <w:sz w:val="20"/>
          <w:szCs w:val="20"/>
        </w:rPr>
        <w:t xml:space="preserve"> de octubre de 2020</w:t>
      </w:r>
      <w:r>
        <w:rPr>
          <w:rFonts w:cs="Arial"/>
          <w:sz w:val="20"/>
          <w:szCs w:val="20"/>
        </w:rPr>
        <w:t>.</w:t>
      </w:r>
    </w:p>
    <w:p w14:paraId="5CAFAC7B" w14:textId="77777777" w:rsidR="00656F87" w:rsidRDefault="00656F87" w:rsidP="00877AA8">
      <w:pPr>
        <w:jc w:val="both"/>
        <w:rPr>
          <w:rFonts w:cs="Arial"/>
          <w:sz w:val="20"/>
          <w:szCs w:val="20"/>
        </w:rPr>
      </w:pPr>
    </w:p>
    <w:p w14:paraId="0EF8A71A" w14:textId="4AC60870" w:rsidR="00877AA8" w:rsidRDefault="00877AA8" w:rsidP="00877AA8">
      <w:pPr>
        <w:jc w:val="both"/>
        <w:rPr>
          <w:rFonts w:cs="Arial"/>
          <w:i/>
          <w:sz w:val="20"/>
          <w:szCs w:val="20"/>
        </w:rPr>
      </w:pPr>
    </w:p>
    <w:p w14:paraId="093C6CD8" w14:textId="77777777" w:rsidR="00877AA8" w:rsidRDefault="00877AA8" w:rsidP="00877AA8">
      <w:pPr>
        <w:jc w:val="both"/>
        <w:rPr>
          <w:rFonts w:cs="Arial"/>
          <w:sz w:val="20"/>
          <w:szCs w:val="20"/>
        </w:rPr>
      </w:pPr>
      <w:r w:rsidRPr="004E3C1C">
        <w:rPr>
          <w:rFonts w:cs="Arial"/>
          <w:sz w:val="20"/>
          <w:szCs w:val="20"/>
        </w:rPr>
        <w:t>2</w:t>
      </w:r>
      <w:r w:rsidRPr="004E3C1C">
        <w:rPr>
          <w:rFonts w:cs="Arial"/>
          <w:b/>
          <w:sz w:val="20"/>
          <w:szCs w:val="20"/>
        </w:rPr>
        <w:t>. Frente al incumplimiento de manuales de funciones y de procedimientos</w:t>
      </w:r>
      <w:r w:rsidRPr="004E3C1C">
        <w:rPr>
          <w:rFonts w:cs="Arial"/>
          <w:sz w:val="20"/>
          <w:szCs w:val="20"/>
        </w:rPr>
        <w:t>.</w:t>
      </w:r>
    </w:p>
    <w:p w14:paraId="6E284C98" w14:textId="77777777" w:rsidR="00877AA8" w:rsidRDefault="00877AA8" w:rsidP="00877AA8">
      <w:pPr>
        <w:jc w:val="both"/>
        <w:rPr>
          <w:rFonts w:cs="Arial"/>
          <w:sz w:val="20"/>
          <w:szCs w:val="20"/>
        </w:rPr>
      </w:pPr>
    </w:p>
    <w:p w14:paraId="1B0F50EB" w14:textId="77777777" w:rsidR="00877AA8" w:rsidRPr="004E3C1C" w:rsidRDefault="00877AA8" w:rsidP="00877AA8">
      <w:pPr>
        <w:pStyle w:val="Prrafodelista"/>
        <w:numPr>
          <w:ilvl w:val="0"/>
          <w:numId w:val="16"/>
        </w:numPr>
        <w:jc w:val="both"/>
        <w:rPr>
          <w:rFonts w:cs="Arial"/>
          <w:i/>
          <w:sz w:val="20"/>
          <w:szCs w:val="20"/>
        </w:rPr>
      </w:pPr>
      <w:r>
        <w:rPr>
          <w:rFonts w:cs="Arial"/>
          <w:i/>
          <w:sz w:val="20"/>
          <w:szCs w:val="20"/>
        </w:rPr>
        <w:t>“</w:t>
      </w:r>
      <w:r w:rsidRPr="004E3C1C">
        <w:rPr>
          <w:rFonts w:cs="Arial"/>
          <w:i/>
          <w:sz w:val="20"/>
          <w:szCs w:val="20"/>
        </w:rPr>
        <w:t>Revisar que los manuales de funciones y de procedimientos no sólo manifiesten las necesidades de cada entidad, sino que sean claros para los servidores responsables de su aplicación</w:t>
      </w:r>
      <w:r>
        <w:rPr>
          <w:rFonts w:cs="Arial"/>
          <w:i/>
          <w:sz w:val="20"/>
          <w:szCs w:val="20"/>
        </w:rPr>
        <w:t>”.</w:t>
      </w:r>
    </w:p>
    <w:p w14:paraId="359FF7DA" w14:textId="77777777" w:rsidR="00877AA8" w:rsidRDefault="00877AA8" w:rsidP="00877AA8">
      <w:pPr>
        <w:jc w:val="both"/>
        <w:rPr>
          <w:rFonts w:cs="Arial"/>
          <w:sz w:val="20"/>
          <w:szCs w:val="20"/>
        </w:rPr>
      </w:pPr>
    </w:p>
    <w:p w14:paraId="54F42DAD" w14:textId="3AB02FA0" w:rsidR="00877AA8" w:rsidRDefault="00DA57C8" w:rsidP="00877AA8">
      <w:pPr>
        <w:jc w:val="both"/>
        <w:rPr>
          <w:rFonts w:cs="Arial"/>
          <w:sz w:val="20"/>
          <w:szCs w:val="20"/>
        </w:rPr>
      </w:pPr>
      <w:r>
        <w:rPr>
          <w:rFonts w:cs="Arial"/>
          <w:sz w:val="20"/>
          <w:szCs w:val="20"/>
        </w:rPr>
        <w:t xml:space="preserve">El </w:t>
      </w:r>
      <w:r w:rsidR="00877AA8">
        <w:rPr>
          <w:rFonts w:cs="Arial"/>
          <w:sz w:val="20"/>
          <w:szCs w:val="20"/>
        </w:rPr>
        <w:t>Manual de Fu</w:t>
      </w:r>
      <w:r>
        <w:rPr>
          <w:rFonts w:cs="Arial"/>
          <w:sz w:val="20"/>
          <w:szCs w:val="20"/>
        </w:rPr>
        <w:t>n</w:t>
      </w:r>
      <w:r w:rsidR="002773B0">
        <w:rPr>
          <w:rFonts w:cs="Arial"/>
          <w:sz w:val="20"/>
          <w:szCs w:val="20"/>
        </w:rPr>
        <w:t xml:space="preserve">ciones y Competencias del IDPC, adoptado mediante la Resolución 078 de 2020, </w:t>
      </w:r>
      <w:r w:rsidR="006227B5">
        <w:rPr>
          <w:rFonts w:cs="Arial"/>
          <w:sz w:val="20"/>
          <w:szCs w:val="20"/>
        </w:rPr>
        <w:t>tiene una</w:t>
      </w:r>
      <w:r>
        <w:rPr>
          <w:rFonts w:cs="Arial"/>
          <w:sz w:val="20"/>
          <w:szCs w:val="20"/>
        </w:rPr>
        <w:t xml:space="preserve"> relación puntual y específica de todos los cargos de la planta de personal, </w:t>
      </w:r>
      <w:r w:rsidR="00877AA8">
        <w:rPr>
          <w:rFonts w:cs="Arial"/>
          <w:sz w:val="20"/>
          <w:szCs w:val="20"/>
        </w:rPr>
        <w:t xml:space="preserve">se identifica, el cargo, el propósito principal del cargo, funciones, conocimientos básicos esenciales, competencias comportamentales y requisitos de formación académica y experiencia, para la planta de personal del Instituto. Con estos antecedentes, el Manual del Instituto, es claro para el desempeño de los cargos, las áreas donde se ubiquen, los niveles jerárquicos, los requisitos necesarios para el cumplimiento de las funciones de los servidores. </w:t>
      </w:r>
    </w:p>
    <w:p w14:paraId="36892AA1" w14:textId="77777777" w:rsidR="00877AA8" w:rsidRDefault="00877AA8" w:rsidP="00877AA8">
      <w:pPr>
        <w:jc w:val="both"/>
        <w:rPr>
          <w:rFonts w:cs="Arial"/>
          <w:sz w:val="20"/>
          <w:szCs w:val="20"/>
        </w:rPr>
      </w:pPr>
    </w:p>
    <w:p w14:paraId="473521BA" w14:textId="77777777" w:rsidR="00877AA8" w:rsidRDefault="00877AA8" w:rsidP="00877AA8">
      <w:pPr>
        <w:jc w:val="both"/>
        <w:rPr>
          <w:rFonts w:cs="Arial"/>
          <w:sz w:val="20"/>
          <w:szCs w:val="20"/>
        </w:rPr>
      </w:pPr>
    </w:p>
    <w:p w14:paraId="5C5BC219" w14:textId="77777777" w:rsidR="00877AA8" w:rsidRDefault="00877AA8" w:rsidP="00877AA8">
      <w:pPr>
        <w:pStyle w:val="Prrafodelista"/>
        <w:numPr>
          <w:ilvl w:val="0"/>
          <w:numId w:val="16"/>
        </w:numPr>
        <w:jc w:val="both"/>
        <w:rPr>
          <w:rFonts w:cs="Arial"/>
          <w:sz w:val="20"/>
          <w:szCs w:val="20"/>
        </w:rPr>
      </w:pPr>
      <w:r>
        <w:rPr>
          <w:rFonts w:cs="Arial"/>
          <w:i/>
          <w:sz w:val="20"/>
          <w:szCs w:val="20"/>
        </w:rPr>
        <w:t>“</w:t>
      </w:r>
      <w:r w:rsidRPr="002C2C0B">
        <w:rPr>
          <w:rFonts w:cs="Arial"/>
          <w:i/>
          <w:sz w:val="20"/>
          <w:szCs w:val="20"/>
        </w:rPr>
        <w:t xml:space="preserve">Realizar una estrategia comunicacional, a través de medios físicos o electrónicos, que garanticen el acceso de los servidores a sus manuales de </w:t>
      </w:r>
      <w:r w:rsidRPr="002C2C0B">
        <w:rPr>
          <w:rFonts w:cs="Arial"/>
          <w:sz w:val="20"/>
          <w:szCs w:val="20"/>
        </w:rPr>
        <w:t>funciones y de procedimientos, así como a sus actualizaciones</w:t>
      </w:r>
      <w:r>
        <w:rPr>
          <w:rFonts w:cs="Arial"/>
          <w:sz w:val="20"/>
          <w:szCs w:val="20"/>
        </w:rPr>
        <w:t>”</w:t>
      </w:r>
      <w:r w:rsidRPr="002C2C0B">
        <w:rPr>
          <w:rFonts w:cs="Arial"/>
          <w:sz w:val="20"/>
          <w:szCs w:val="20"/>
        </w:rPr>
        <w:t>.</w:t>
      </w:r>
    </w:p>
    <w:p w14:paraId="473217A4" w14:textId="77777777" w:rsidR="00877AA8" w:rsidRDefault="00877AA8" w:rsidP="00877AA8">
      <w:pPr>
        <w:jc w:val="both"/>
        <w:rPr>
          <w:rFonts w:cs="Arial"/>
          <w:sz w:val="20"/>
          <w:szCs w:val="20"/>
        </w:rPr>
      </w:pPr>
    </w:p>
    <w:p w14:paraId="67C1D142" w14:textId="77777777" w:rsidR="00877AA8" w:rsidRDefault="00877AA8" w:rsidP="00877AA8">
      <w:pPr>
        <w:jc w:val="both"/>
        <w:rPr>
          <w:rFonts w:cs="Arial"/>
          <w:sz w:val="20"/>
          <w:szCs w:val="20"/>
        </w:rPr>
      </w:pPr>
      <w:r>
        <w:rPr>
          <w:rFonts w:cs="Arial"/>
          <w:sz w:val="20"/>
          <w:szCs w:val="20"/>
        </w:rPr>
        <w:t xml:space="preserve">Dado que no se efectuaron modificaciones al Manual de Funciones, el proceso de Gestión de Talento Humano informó que no se realizaron comunicaciones nuevas, para el acceso a los servidores, del Manual. Adicionalmente respondió que, sin embargo, </w:t>
      </w:r>
      <w:r w:rsidRPr="00F71DC2">
        <w:rPr>
          <w:sz w:val="20"/>
          <w:szCs w:val="20"/>
        </w:rPr>
        <w:t xml:space="preserve">en </w:t>
      </w:r>
      <w:r w:rsidRPr="00F82586">
        <w:rPr>
          <w:rFonts w:cs="Arial"/>
          <w:sz w:val="20"/>
          <w:szCs w:val="20"/>
        </w:rPr>
        <w:t>el marco de la estrategia de divulgación de la política de integridad, en el mes de noviembre de 2020, se remitió, vía correo electrónico, la “Cápsula de Integridad: Diligencia”. Con la descripción de este valor del código de integridad, se recordó a los servidores del IDPC, la existencia del Manual y se adjuntó el mismo para su consulta.</w:t>
      </w:r>
    </w:p>
    <w:p w14:paraId="262F4099" w14:textId="77777777" w:rsidR="00877AA8" w:rsidRDefault="00877AA8" w:rsidP="00877AA8">
      <w:pPr>
        <w:jc w:val="both"/>
        <w:rPr>
          <w:rFonts w:cs="Arial"/>
          <w:sz w:val="20"/>
          <w:szCs w:val="20"/>
        </w:rPr>
      </w:pPr>
    </w:p>
    <w:p w14:paraId="3AB6E725" w14:textId="77777777" w:rsidR="000F2792" w:rsidRDefault="000F2792" w:rsidP="00877AA8">
      <w:pPr>
        <w:jc w:val="both"/>
        <w:rPr>
          <w:noProof/>
          <w:sz w:val="20"/>
          <w:szCs w:val="20"/>
          <w:lang w:val="es-ES"/>
        </w:rPr>
      </w:pPr>
    </w:p>
    <w:p w14:paraId="7DCDEB18" w14:textId="77777777" w:rsidR="00877AA8" w:rsidRPr="00061EDD" w:rsidRDefault="00877AA8" w:rsidP="00877AA8">
      <w:pPr>
        <w:pStyle w:val="Prrafodelista"/>
        <w:numPr>
          <w:ilvl w:val="0"/>
          <w:numId w:val="16"/>
        </w:numPr>
        <w:jc w:val="both"/>
        <w:rPr>
          <w:rFonts w:cs="Arial"/>
          <w:i/>
          <w:sz w:val="20"/>
          <w:szCs w:val="20"/>
        </w:rPr>
      </w:pPr>
      <w:r>
        <w:rPr>
          <w:rFonts w:cs="Arial"/>
          <w:i/>
          <w:sz w:val="20"/>
          <w:szCs w:val="20"/>
        </w:rPr>
        <w:t>“</w:t>
      </w:r>
      <w:r w:rsidRPr="00061EDD">
        <w:rPr>
          <w:rFonts w:cs="Arial"/>
          <w:i/>
          <w:sz w:val="20"/>
          <w:szCs w:val="20"/>
        </w:rPr>
        <w:t>Verificar que en la estrategia de capacitación diseñada se haga énfasis en la aplicación rigurosa de los manuales de funciones y de procedimientos</w:t>
      </w:r>
      <w:r>
        <w:rPr>
          <w:rFonts w:cs="Arial"/>
          <w:i/>
          <w:sz w:val="20"/>
          <w:szCs w:val="20"/>
        </w:rPr>
        <w:t>”</w:t>
      </w:r>
      <w:r w:rsidRPr="00061EDD">
        <w:rPr>
          <w:rFonts w:cs="Arial"/>
          <w:i/>
          <w:sz w:val="20"/>
          <w:szCs w:val="20"/>
        </w:rPr>
        <w:t>.</w:t>
      </w:r>
    </w:p>
    <w:p w14:paraId="3486D064" w14:textId="0E8048C7" w:rsidR="00877AA8" w:rsidRPr="002C2C0B" w:rsidRDefault="00877AA8" w:rsidP="00877AA8">
      <w:pPr>
        <w:jc w:val="both"/>
        <w:rPr>
          <w:rFonts w:cs="Arial"/>
          <w:sz w:val="20"/>
          <w:szCs w:val="20"/>
        </w:rPr>
      </w:pPr>
    </w:p>
    <w:p w14:paraId="32F5595B" w14:textId="77777777" w:rsidR="00877AA8" w:rsidRDefault="00877AA8" w:rsidP="00877AA8">
      <w:pPr>
        <w:jc w:val="both"/>
        <w:rPr>
          <w:rFonts w:cs="Arial"/>
          <w:sz w:val="20"/>
          <w:szCs w:val="20"/>
        </w:rPr>
      </w:pPr>
      <w:r>
        <w:rPr>
          <w:rFonts w:cs="Arial"/>
          <w:sz w:val="20"/>
          <w:szCs w:val="20"/>
        </w:rPr>
        <w:t>El proceso de Gestión de Talento Humano, en coordinación con el grupo de Bienes e Infraestructura del IDPC, estableció una estrategia de capacitación para el cuidado de los bienes y de los activos de la Entidad. Como soportes se observa las siguientes actividades:</w:t>
      </w:r>
    </w:p>
    <w:p w14:paraId="0971C769" w14:textId="77777777" w:rsidR="00877AA8" w:rsidRDefault="00877AA8" w:rsidP="00877AA8">
      <w:pPr>
        <w:jc w:val="both"/>
        <w:rPr>
          <w:rFonts w:cs="Arial"/>
          <w:sz w:val="20"/>
          <w:szCs w:val="20"/>
        </w:rPr>
      </w:pPr>
      <w:r>
        <w:rPr>
          <w:rFonts w:cs="Arial"/>
          <w:sz w:val="20"/>
          <w:szCs w:val="20"/>
        </w:rPr>
        <w:t xml:space="preserve"> </w:t>
      </w:r>
    </w:p>
    <w:p w14:paraId="6CFBC854" w14:textId="3A765660" w:rsidR="00877AA8" w:rsidRDefault="00877AA8" w:rsidP="00877AA8">
      <w:pPr>
        <w:pStyle w:val="Prrafodelista"/>
        <w:numPr>
          <w:ilvl w:val="0"/>
          <w:numId w:val="15"/>
        </w:numPr>
        <w:jc w:val="both"/>
        <w:rPr>
          <w:rFonts w:cs="Arial"/>
          <w:sz w:val="20"/>
          <w:szCs w:val="20"/>
        </w:rPr>
      </w:pPr>
      <w:r>
        <w:rPr>
          <w:rFonts w:cs="Arial"/>
          <w:sz w:val="20"/>
          <w:szCs w:val="20"/>
        </w:rPr>
        <w:t>Campaña: Uso responsable y cuidado de los activos, enviada por correo masivo el 23 de octubre de 2020.</w:t>
      </w:r>
    </w:p>
    <w:p w14:paraId="68DC85CD" w14:textId="0D84FA03" w:rsidR="00714038" w:rsidRDefault="00714038" w:rsidP="00877AA8">
      <w:pPr>
        <w:pStyle w:val="Prrafodelista"/>
        <w:numPr>
          <w:ilvl w:val="0"/>
          <w:numId w:val="15"/>
        </w:numPr>
        <w:jc w:val="both"/>
        <w:rPr>
          <w:rFonts w:cs="Arial"/>
          <w:sz w:val="20"/>
          <w:szCs w:val="20"/>
        </w:rPr>
      </w:pPr>
      <w:r>
        <w:rPr>
          <w:rFonts w:cs="Arial"/>
          <w:sz w:val="20"/>
          <w:szCs w:val="20"/>
        </w:rPr>
        <w:t xml:space="preserve">Capsula de Integridad: Diligencia. “Cumplo con los deberes y responsabilidades asignadas a mi cargo de la mejor manera posible, con atención, prontitud, destreza y eficiencia para así optimizar el uso de los recursos del Estado”, correo masivo del 23 de noviembre de 2020. </w:t>
      </w:r>
    </w:p>
    <w:p w14:paraId="12413FC5" w14:textId="77777777" w:rsidR="00877AA8" w:rsidRPr="0032143C" w:rsidRDefault="00877AA8" w:rsidP="00877AA8">
      <w:pPr>
        <w:pStyle w:val="Prrafodelista"/>
        <w:numPr>
          <w:ilvl w:val="0"/>
          <w:numId w:val="15"/>
        </w:numPr>
        <w:jc w:val="both"/>
        <w:rPr>
          <w:rFonts w:cs="Arial"/>
          <w:sz w:val="20"/>
          <w:szCs w:val="20"/>
        </w:rPr>
      </w:pPr>
      <w:r w:rsidRPr="0032143C">
        <w:rPr>
          <w:rFonts w:cs="Arial"/>
          <w:sz w:val="20"/>
          <w:szCs w:val="20"/>
        </w:rPr>
        <w:t xml:space="preserve">Correo masivo del 1 de diciembre de 2020, sobre Tips para un adecuado uso de los activos. </w:t>
      </w:r>
    </w:p>
    <w:p w14:paraId="6C3828C7" w14:textId="77777777" w:rsidR="00877AA8" w:rsidRDefault="00877AA8" w:rsidP="00877AA8">
      <w:pPr>
        <w:pStyle w:val="Prrafodelista"/>
        <w:numPr>
          <w:ilvl w:val="0"/>
          <w:numId w:val="15"/>
        </w:numPr>
        <w:jc w:val="both"/>
        <w:rPr>
          <w:rFonts w:cs="Arial"/>
          <w:sz w:val="20"/>
          <w:szCs w:val="20"/>
        </w:rPr>
      </w:pPr>
      <w:r>
        <w:rPr>
          <w:rFonts w:cs="Arial"/>
          <w:sz w:val="20"/>
          <w:szCs w:val="20"/>
        </w:rPr>
        <w:t>Video introducción a la mesa de ayuda del proceso de administración de Bienes e Infraestructura, del día 4 de diciembre de 2020.</w:t>
      </w:r>
    </w:p>
    <w:p w14:paraId="41814DAF" w14:textId="77777777" w:rsidR="00877AA8" w:rsidRDefault="00877AA8" w:rsidP="00877AA8">
      <w:pPr>
        <w:pStyle w:val="Prrafodelista"/>
        <w:numPr>
          <w:ilvl w:val="0"/>
          <w:numId w:val="15"/>
        </w:numPr>
        <w:jc w:val="both"/>
        <w:rPr>
          <w:rFonts w:cs="Arial"/>
          <w:sz w:val="20"/>
          <w:szCs w:val="20"/>
        </w:rPr>
      </w:pPr>
      <w:r>
        <w:rPr>
          <w:rFonts w:cs="Arial"/>
          <w:sz w:val="20"/>
          <w:szCs w:val="20"/>
        </w:rPr>
        <w:t>Capacitación en Gestión del cambio, realizada el 25 de marzo de 2021, con una asistencia de 21 personas, según lista de asistencia.</w:t>
      </w:r>
    </w:p>
    <w:p w14:paraId="188E01ED" w14:textId="77777777" w:rsidR="00877AA8" w:rsidRDefault="00877AA8" w:rsidP="00877AA8">
      <w:pPr>
        <w:jc w:val="both"/>
        <w:rPr>
          <w:rFonts w:cs="Arial"/>
          <w:sz w:val="20"/>
          <w:szCs w:val="20"/>
        </w:rPr>
      </w:pPr>
    </w:p>
    <w:p w14:paraId="30486D49" w14:textId="77777777" w:rsidR="00877AA8" w:rsidRDefault="00877AA8" w:rsidP="00877AA8">
      <w:pPr>
        <w:jc w:val="both"/>
        <w:rPr>
          <w:rFonts w:cs="Arial"/>
          <w:sz w:val="20"/>
          <w:szCs w:val="20"/>
        </w:rPr>
      </w:pPr>
      <w:r>
        <w:rPr>
          <w:rFonts w:cs="Arial"/>
          <w:sz w:val="20"/>
          <w:szCs w:val="20"/>
        </w:rPr>
        <w:t xml:space="preserve">En el seguimiento realizado al informe anterior, se menciona la no existencia de un formato de entrenamiento en el puesto de trabajo.  El proceso de Talento Humano, reporta el siguiente formato: </w:t>
      </w:r>
    </w:p>
    <w:p w14:paraId="65954F94" w14:textId="77777777" w:rsidR="00877AA8" w:rsidRDefault="00877AA8" w:rsidP="00877AA8">
      <w:pPr>
        <w:jc w:val="both"/>
        <w:rPr>
          <w:rFonts w:cs="Arial"/>
          <w:sz w:val="20"/>
          <w:szCs w:val="20"/>
        </w:rPr>
      </w:pPr>
    </w:p>
    <w:p w14:paraId="2C1ACB3E" w14:textId="77777777" w:rsidR="00877AA8" w:rsidRPr="008B08A0" w:rsidRDefault="00877AA8" w:rsidP="00877AA8">
      <w:pPr>
        <w:jc w:val="both"/>
        <w:rPr>
          <w:noProof/>
          <w:lang w:val="es-ES"/>
        </w:rPr>
      </w:pPr>
    </w:p>
    <w:p w14:paraId="1AF3C146" w14:textId="77777777" w:rsidR="00877AA8" w:rsidRDefault="00877AA8" w:rsidP="00877AA8">
      <w:pPr>
        <w:jc w:val="center"/>
        <w:rPr>
          <w:rFonts w:cs="Arial"/>
          <w:sz w:val="20"/>
          <w:szCs w:val="20"/>
        </w:rPr>
      </w:pPr>
      <w:r>
        <w:rPr>
          <w:noProof/>
          <w:lang w:eastAsia="es-CO"/>
        </w:rPr>
        <w:drawing>
          <wp:inline distT="0" distB="0" distL="0" distR="0" wp14:anchorId="5EDD7AE1" wp14:editId="71C002E5">
            <wp:extent cx="4304581" cy="2611414"/>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677" t="19958" r="21283" b="16337"/>
                    <a:stretch/>
                  </pic:blipFill>
                  <pic:spPr bwMode="auto">
                    <a:xfrm>
                      <a:off x="0" y="0"/>
                      <a:ext cx="4332010" cy="2628054"/>
                    </a:xfrm>
                    <a:prstGeom prst="rect">
                      <a:avLst/>
                    </a:prstGeom>
                    <a:ln>
                      <a:noFill/>
                    </a:ln>
                    <a:extLst>
                      <a:ext uri="{53640926-AAD7-44D8-BBD7-CCE9431645EC}">
                        <a14:shadowObscured xmlns:a14="http://schemas.microsoft.com/office/drawing/2010/main"/>
                      </a:ext>
                    </a:extLst>
                  </pic:spPr>
                </pic:pic>
              </a:graphicData>
            </a:graphic>
          </wp:inline>
        </w:drawing>
      </w:r>
    </w:p>
    <w:p w14:paraId="144A534E" w14:textId="3890BD89" w:rsidR="00877AA8" w:rsidRDefault="00877AA8" w:rsidP="00877AA8">
      <w:pPr>
        <w:jc w:val="both"/>
        <w:rPr>
          <w:rFonts w:cs="Arial"/>
          <w:sz w:val="20"/>
          <w:szCs w:val="20"/>
        </w:rPr>
      </w:pPr>
      <w:r>
        <w:rPr>
          <w:rFonts w:cs="Arial"/>
          <w:sz w:val="20"/>
          <w:szCs w:val="20"/>
        </w:rPr>
        <w:t xml:space="preserve">Se encuentra registrado en el Sistema Integrado de Gestión, versión 9 del 30 de junio de 2020. </w:t>
      </w:r>
    </w:p>
    <w:p w14:paraId="026A85A5" w14:textId="77777777" w:rsidR="00877AA8" w:rsidRDefault="00877AA8" w:rsidP="00877AA8">
      <w:pPr>
        <w:jc w:val="both"/>
        <w:rPr>
          <w:rFonts w:cs="Arial"/>
          <w:sz w:val="20"/>
          <w:szCs w:val="20"/>
        </w:rPr>
      </w:pPr>
    </w:p>
    <w:p w14:paraId="4B95C828" w14:textId="77777777" w:rsidR="00877AA8" w:rsidRDefault="00877AA8" w:rsidP="00877AA8">
      <w:pPr>
        <w:jc w:val="both"/>
        <w:rPr>
          <w:rFonts w:cs="Arial"/>
          <w:sz w:val="20"/>
          <w:szCs w:val="20"/>
        </w:rPr>
      </w:pPr>
    </w:p>
    <w:p w14:paraId="4C2C8FBC" w14:textId="58A17031" w:rsidR="00877AA8" w:rsidRDefault="00877AA8" w:rsidP="00877AA8">
      <w:pPr>
        <w:pStyle w:val="Prrafodelista"/>
        <w:numPr>
          <w:ilvl w:val="0"/>
          <w:numId w:val="16"/>
        </w:numPr>
        <w:jc w:val="both"/>
        <w:rPr>
          <w:rFonts w:cs="Arial"/>
          <w:i/>
          <w:sz w:val="20"/>
          <w:szCs w:val="20"/>
        </w:rPr>
      </w:pPr>
      <w:r>
        <w:rPr>
          <w:rFonts w:cs="Arial"/>
          <w:i/>
          <w:sz w:val="20"/>
          <w:szCs w:val="20"/>
        </w:rPr>
        <w:t>“</w:t>
      </w:r>
      <w:r w:rsidRPr="00561E6F">
        <w:rPr>
          <w:rFonts w:cs="Arial"/>
          <w:i/>
          <w:sz w:val="20"/>
          <w:szCs w:val="20"/>
        </w:rPr>
        <w:t>Coordinar con las Oficinas de Control Interno de Gestión de cada uno de los sectores de la Administración y de sus entidades adscritas o vinculadas, para que en la programación de sus auditorías integrales se incluya el seguimiento a la aplicación del manual de funciones y procedimientos</w:t>
      </w:r>
      <w:r>
        <w:rPr>
          <w:rFonts w:cs="Arial"/>
          <w:i/>
          <w:sz w:val="20"/>
          <w:szCs w:val="20"/>
        </w:rPr>
        <w:t>”.</w:t>
      </w:r>
    </w:p>
    <w:p w14:paraId="4459FC8A" w14:textId="7C79065A" w:rsidR="008F7D79" w:rsidRDefault="008F7D79" w:rsidP="008F7D79">
      <w:pPr>
        <w:jc w:val="both"/>
        <w:rPr>
          <w:rFonts w:cs="Arial"/>
          <w:i/>
          <w:sz w:val="20"/>
          <w:szCs w:val="20"/>
        </w:rPr>
      </w:pPr>
    </w:p>
    <w:p w14:paraId="49F5A9B3" w14:textId="65A745B3" w:rsidR="00B507A0" w:rsidRDefault="00B507A0" w:rsidP="008F7D79">
      <w:pPr>
        <w:jc w:val="both"/>
        <w:rPr>
          <w:rFonts w:cs="Arial"/>
          <w:sz w:val="20"/>
          <w:szCs w:val="20"/>
        </w:rPr>
      </w:pPr>
      <w:r>
        <w:rPr>
          <w:rFonts w:cs="Arial"/>
          <w:sz w:val="20"/>
          <w:szCs w:val="20"/>
        </w:rPr>
        <w:t xml:space="preserve">La Asesoría de Control Interno, en el informe de seguimiento a los riesgos de corrupción y gestión, correspondientes al III cuatrimestre de la vigencia de 2020, </w:t>
      </w:r>
      <w:r w:rsidR="00CA4EDE">
        <w:rPr>
          <w:rFonts w:cs="Arial"/>
          <w:sz w:val="20"/>
          <w:szCs w:val="20"/>
        </w:rPr>
        <w:t>frente al riesgo de “Incumplimiento de los procedimientos y lineamientos definidos por el proceso de fortalecimiento del SIG”; donde el proceso estableció como controles</w:t>
      </w:r>
      <w:r w:rsidR="00F74E5F">
        <w:rPr>
          <w:rFonts w:cs="Arial"/>
          <w:sz w:val="20"/>
          <w:szCs w:val="20"/>
        </w:rPr>
        <w:t xml:space="preserve"> y acciones de mitigación</w:t>
      </w:r>
      <w:r w:rsidR="00CA4EDE">
        <w:rPr>
          <w:rFonts w:cs="Arial"/>
          <w:sz w:val="20"/>
          <w:szCs w:val="20"/>
        </w:rPr>
        <w:t>:</w:t>
      </w:r>
    </w:p>
    <w:p w14:paraId="1D39CEC4" w14:textId="77777777" w:rsidR="00CA4EDE" w:rsidRDefault="00CA4EDE" w:rsidP="008F7D79">
      <w:pPr>
        <w:jc w:val="both"/>
        <w:rPr>
          <w:rFonts w:cs="Arial"/>
          <w:sz w:val="20"/>
          <w:szCs w:val="20"/>
        </w:rPr>
      </w:pPr>
    </w:p>
    <w:p w14:paraId="7899B326" w14:textId="77777777" w:rsidR="00632784" w:rsidRDefault="00632784" w:rsidP="008F7D79">
      <w:pPr>
        <w:jc w:val="both"/>
        <w:rPr>
          <w:rFonts w:cs="Arial"/>
          <w:sz w:val="20"/>
          <w:szCs w:val="20"/>
        </w:rPr>
      </w:pPr>
    </w:p>
    <w:tbl>
      <w:tblPr>
        <w:tblStyle w:val="Tablaconcuadrcula"/>
        <w:tblW w:w="0" w:type="auto"/>
        <w:tblLook w:val="04A0" w:firstRow="1" w:lastRow="0" w:firstColumn="1" w:lastColumn="0" w:noHBand="0" w:noVBand="1"/>
      </w:tblPr>
      <w:tblGrid>
        <w:gridCol w:w="4248"/>
        <w:gridCol w:w="4580"/>
      </w:tblGrid>
      <w:tr w:rsidR="00CA4EDE" w:rsidRPr="00CA4EDE" w14:paraId="7AE18AC8" w14:textId="77777777" w:rsidTr="00800721">
        <w:tc>
          <w:tcPr>
            <w:tcW w:w="4248" w:type="dxa"/>
            <w:shd w:val="clear" w:color="auto" w:fill="8EAADB" w:themeFill="accent1" w:themeFillTint="99"/>
          </w:tcPr>
          <w:p w14:paraId="21EF5DF1" w14:textId="03589E91" w:rsidR="00CA4EDE" w:rsidRPr="00CA4EDE" w:rsidRDefault="00CA4EDE" w:rsidP="00CA4EDE">
            <w:pPr>
              <w:jc w:val="center"/>
              <w:rPr>
                <w:rFonts w:cs="Arial"/>
                <w:b/>
                <w:sz w:val="16"/>
                <w:szCs w:val="16"/>
              </w:rPr>
            </w:pPr>
            <w:r w:rsidRPr="00CA4EDE">
              <w:rPr>
                <w:rFonts w:cs="Arial"/>
                <w:b/>
                <w:sz w:val="16"/>
                <w:szCs w:val="16"/>
              </w:rPr>
              <w:t>Control</w:t>
            </w:r>
          </w:p>
        </w:tc>
        <w:tc>
          <w:tcPr>
            <w:tcW w:w="4580" w:type="dxa"/>
            <w:shd w:val="clear" w:color="auto" w:fill="8EAADB" w:themeFill="accent1" w:themeFillTint="99"/>
          </w:tcPr>
          <w:p w14:paraId="76F39D2C" w14:textId="36E874D5" w:rsidR="00CA4EDE" w:rsidRPr="00CA4EDE" w:rsidRDefault="00CA4EDE" w:rsidP="00CA4EDE">
            <w:pPr>
              <w:jc w:val="center"/>
              <w:rPr>
                <w:rFonts w:cs="Arial"/>
                <w:b/>
                <w:sz w:val="16"/>
                <w:szCs w:val="16"/>
              </w:rPr>
            </w:pPr>
            <w:r>
              <w:rPr>
                <w:rFonts w:cs="Arial"/>
                <w:b/>
                <w:sz w:val="16"/>
                <w:szCs w:val="16"/>
              </w:rPr>
              <w:t xml:space="preserve">Evaluación Control Interno </w:t>
            </w:r>
          </w:p>
        </w:tc>
      </w:tr>
      <w:tr w:rsidR="00CA4EDE" w:rsidRPr="00CA4EDE" w14:paraId="42F414C8" w14:textId="77777777" w:rsidTr="00CA4EDE">
        <w:tc>
          <w:tcPr>
            <w:tcW w:w="4248" w:type="dxa"/>
          </w:tcPr>
          <w:p w14:paraId="399606C7" w14:textId="67E7F95E" w:rsidR="00CA4EDE" w:rsidRPr="00CA4EDE" w:rsidRDefault="00CA4EDE" w:rsidP="008F7D79">
            <w:pPr>
              <w:jc w:val="both"/>
              <w:rPr>
                <w:rFonts w:cs="Arial"/>
                <w:sz w:val="16"/>
                <w:szCs w:val="16"/>
              </w:rPr>
            </w:pPr>
            <w:r w:rsidRPr="00CA4EDE">
              <w:rPr>
                <w:rFonts w:cs="Arial"/>
                <w:sz w:val="16"/>
                <w:szCs w:val="16"/>
              </w:rPr>
              <w:t>Validar a través de seguimientos aleatorios a los documentos vigentes, la aplicación de los mismos en los procesos</w:t>
            </w:r>
          </w:p>
        </w:tc>
        <w:tc>
          <w:tcPr>
            <w:tcW w:w="4580" w:type="dxa"/>
          </w:tcPr>
          <w:p w14:paraId="4B8EDE54" w14:textId="51D6D9CA" w:rsidR="00CA4EDE" w:rsidRPr="00CA4EDE" w:rsidRDefault="00CA4EDE" w:rsidP="008F7D79">
            <w:pPr>
              <w:jc w:val="both"/>
              <w:rPr>
                <w:rFonts w:cs="Arial"/>
                <w:sz w:val="16"/>
                <w:szCs w:val="16"/>
              </w:rPr>
            </w:pPr>
            <w:r w:rsidRPr="00CA4EDE">
              <w:rPr>
                <w:rFonts w:cs="Arial"/>
                <w:sz w:val="16"/>
                <w:szCs w:val="16"/>
              </w:rPr>
              <w:t>Se evidencia el seguimiento a las solicitudes de acompañamiento realizadas por las dependencias.</w:t>
            </w:r>
          </w:p>
        </w:tc>
      </w:tr>
      <w:tr w:rsidR="00CA4EDE" w:rsidRPr="00CA4EDE" w14:paraId="42272F1F" w14:textId="77777777" w:rsidTr="00CA4EDE">
        <w:tc>
          <w:tcPr>
            <w:tcW w:w="4248" w:type="dxa"/>
          </w:tcPr>
          <w:p w14:paraId="28CE1573" w14:textId="63B82F23" w:rsidR="00CA4EDE" w:rsidRPr="00CA4EDE" w:rsidRDefault="00CA4EDE" w:rsidP="008F7D79">
            <w:pPr>
              <w:jc w:val="both"/>
              <w:rPr>
                <w:rFonts w:cs="Arial"/>
                <w:sz w:val="16"/>
                <w:szCs w:val="16"/>
              </w:rPr>
            </w:pPr>
            <w:r w:rsidRPr="00CA4EDE">
              <w:rPr>
                <w:rFonts w:cs="Arial"/>
                <w:sz w:val="16"/>
                <w:szCs w:val="16"/>
              </w:rPr>
              <w:t>Verificación trimestral de las solicitudes de acompañamiento  realizadas y atendidas en cumplimiento de procedimientos del proceso</w:t>
            </w:r>
          </w:p>
        </w:tc>
        <w:tc>
          <w:tcPr>
            <w:tcW w:w="4580" w:type="dxa"/>
          </w:tcPr>
          <w:p w14:paraId="0519999F" w14:textId="3F5DE5B8" w:rsidR="00CA4EDE" w:rsidRPr="00CA4EDE" w:rsidRDefault="00CA4EDE" w:rsidP="008F7D79">
            <w:pPr>
              <w:jc w:val="both"/>
              <w:rPr>
                <w:rFonts w:cs="Arial"/>
                <w:sz w:val="16"/>
                <w:szCs w:val="16"/>
              </w:rPr>
            </w:pPr>
            <w:r w:rsidRPr="00CA4EDE">
              <w:rPr>
                <w:rFonts w:cs="Arial"/>
                <w:sz w:val="16"/>
                <w:szCs w:val="16"/>
              </w:rPr>
              <w:t>Se modifica el control  y su periodicidad, así como la tercera acción de mitigación, no obstante, no se hace entrega de la aprobación de esta modificación.</w:t>
            </w:r>
          </w:p>
        </w:tc>
      </w:tr>
      <w:tr w:rsidR="00CA4EDE" w:rsidRPr="00CA4EDE" w14:paraId="77DBCD1E" w14:textId="77777777" w:rsidTr="00800721">
        <w:tc>
          <w:tcPr>
            <w:tcW w:w="4248" w:type="dxa"/>
            <w:shd w:val="clear" w:color="auto" w:fill="8EAADB" w:themeFill="accent1" w:themeFillTint="99"/>
          </w:tcPr>
          <w:p w14:paraId="200D3B08" w14:textId="483E46EE" w:rsidR="00CA4EDE" w:rsidRPr="00943253" w:rsidRDefault="00CA4EDE" w:rsidP="00943253">
            <w:pPr>
              <w:jc w:val="center"/>
              <w:rPr>
                <w:rFonts w:cs="Arial"/>
                <w:b/>
                <w:sz w:val="16"/>
                <w:szCs w:val="16"/>
              </w:rPr>
            </w:pPr>
            <w:r w:rsidRPr="00943253">
              <w:rPr>
                <w:rFonts w:cs="Arial"/>
                <w:b/>
                <w:sz w:val="16"/>
                <w:szCs w:val="16"/>
              </w:rPr>
              <w:t>Acciones de Mitigación</w:t>
            </w:r>
          </w:p>
        </w:tc>
        <w:tc>
          <w:tcPr>
            <w:tcW w:w="4580" w:type="dxa"/>
            <w:shd w:val="clear" w:color="auto" w:fill="8EAADB" w:themeFill="accent1" w:themeFillTint="99"/>
          </w:tcPr>
          <w:p w14:paraId="369E742E" w14:textId="1833E231" w:rsidR="00CA4EDE" w:rsidRPr="00943253" w:rsidRDefault="00CA4EDE" w:rsidP="00943253">
            <w:pPr>
              <w:jc w:val="center"/>
              <w:rPr>
                <w:rFonts w:cs="Arial"/>
                <w:b/>
                <w:sz w:val="16"/>
                <w:szCs w:val="16"/>
              </w:rPr>
            </w:pPr>
            <w:r w:rsidRPr="00943253">
              <w:rPr>
                <w:rFonts w:cs="Arial"/>
                <w:b/>
                <w:sz w:val="16"/>
                <w:szCs w:val="16"/>
              </w:rPr>
              <w:t>Evaluación Control Interno</w:t>
            </w:r>
          </w:p>
        </w:tc>
      </w:tr>
      <w:tr w:rsidR="00CA4EDE" w:rsidRPr="00CA4EDE" w14:paraId="10E5523A" w14:textId="77777777" w:rsidTr="00CA4EDE">
        <w:tc>
          <w:tcPr>
            <w:tcW w:w="4248" w:type="dxa"/>
          </w:tcPr>
          <w:p w14:paraId="4D014395" w14:textId="499F6B42" w:rsidR="00CA4EDE" w:rsidRPr="00CA4EDE" w:rsidRDefault="00943253" w:rsidP="008F7D79">
            <w:pPr>
              <w:jc w:val="both"/>
              <w:rPr>
                <w:rFonts w:cs="Arial"/>
                <w:sz w:val="16"/>
                <w:szCs w:val="16"/>
              </w:rPr>
            </w:pPr>
            <w:r w:rsidRPr="00943253">
              <w:rPr>
                <w:rFonts w:cs="Arial"/>
                <w:sz w:val="16"/>
                <w:szCs w:val="16"/>
              </w:rPr>
              <w:t>Realizar campañas de socialización de los lineamientos y documentos generados por el proceso de Fortalecimiento del SIG</w:t>
            </w:r>
          </w:p>
        </w:tc>
        <w:tc>
          <w:tcPr>
            <w:tcW w:w="4580" w:type="dxa"/>
          </w:tcPr>
          <w:p w14:paraId="448A838B" w14:textId="14BCAC01" w:rsidR="00CA4EDE" w:rsidRPr="00CA4EDE" w:rsidRDefault="00943253" w:rsidP="008F7D79">
            <w:pPr>
              <w:jc w:val="both"/>
              <w:rPr>
                <w:rFonts w:cs="Arial"/>
                <w:sz w:val="16"/>
                <w:szCs w:val="16"/>
              </w:rPr>
            </w:pPr>
            <w:r w:rsidRPr="00943253">
              <w:rPr>
                <w:rFonts w:cs="Arial"/>
                <w:sz w:val="16"/>
                <w:szCs w:val="16"/>
              </w:rPr>
              <w:t>La primera acción de mitigación se cumplió en los cuatrimestres anteriores.</w:t>
            </w:r>
          </w:p>
        </w:tc>
      </w:tr>
      <w:tr w:rsidR="00CA4EDE" w:rsidRPr="00CA4EDE" w14:paraId="2DFAA928" w14:textId="77777777" w:rsidTr="00CA4EDE">
        <w:tc>
          <w:tcPr>
            <w:tcW w:w="4248" w:type="dxa"/>
          </w:tcPr>
          <w:p w14:paraId="48902FAB" w14:textId="4608EAFE" w:rsidR="00CA4EDE" w:rsidRPr="00CA4EDE" w:rsidRDefault="00943253" w:rsidP="008F7D79">
            <w:pPr>
              <w:jc w:val="both"/>
              <w:rPr>
                <w:rFonts w:cs="Arial"/>
                <w:sz w:val="16"/>
                <w:szCs w:val="16"/>
              </w:rPr>
            </w:pPr>
            <w:r w:rsidRPr="00943253">
              <w:rPr>
                <w:rFonts w:cs="Arial"/>
                <w:sz w:val="16"/>
                <w:szCs w:val="16"/>
              </w:rPr>
              <w:t>Definir cronograma de seguimiento a la ejecución de los procedimiento</w:t>
            </w:r>
            <w:r>
              <w:rPr>
                <w:rFonts w:cs="Arial"/>
                <w:sz w:val="16"/>
                <w:szCs w:val="16"/>
              </w:rPr>
              <w:t>s</w:t>
            </w:r>
          </w:p>
        </w:tc>
        <w:tc>
          <w:tcPr>
            <w:tcW w:w="4580" w:type="dxa"/>
          </w:tcPr>
          <w:p w14:paraId="5E81A097" w14:textId="0358863D" w:rsidR="00CA4EDE" w:rsidRPr="00CA4EDE" w:rsidRDefault="00943253" w:rsidP="008F7D79">
            <w:pPr>
              <w:jc w:val="both"/>
              <w:rPr>
                <w:rFonts w:cs="Arial"/>
                <w:sz w:val="16"/>
                <w:szCs w:val="16"/>
              </w:rPr>
            </w:pPr>
            <w:r w:rsidRPr="00943253">
              <w:rPr>
                <w:rFonts w:cs="Arial"/>
                <w:sz w:val="16"/>
                <w:szCs w:val="16"/>
              </w:rPr>
              <w:t>La segunda acción fue cumplida en el primer cuatrimestre</w:t>
            </w:r>
          </w:p>
        </w:tc>
      </w:tr>
      <w:tr w:rsidR="00943253" w:rsidRPr="00CA4EDE" w14:paraId="019D7F5B" w14:textId="77777777" w:rsidTr="00CA4EDE">
        <w:tc>
          <w:tcPr>
            <w:tcW w:w="4248" w:type="dxa"/>
          </w:tcPr>
          <w:p w14:paraId="07ADB36A" w14:textId="546D70A6" w:rsidR="00943253" w:rsidRPr="00943253" w:rsidRDefault="00943253" w:rsidP="008F7D79">
            <w:pPr>
              <w:jc w:val="both"/>
              <w:rPr>
                <w:rFonts w:cs="Arial"/>
                <w:sz w:val="16"/>
                <w:szCs w:val="16"/>
              </w:rPr>
            </w:pPr>
            <w:r w:rsidRPr="00943253">
              <w:rPr>
                <w:rFonts w:cs="Arial"/>
                <w:sz w:val="16"/>
                <w:szCs w:val="16"/>
              </w:rPr>
              <w:t>Realizar seguimiento a la atención de las solicitudes de acompañamiento del Sistema de gestión y control  realizadas en el último cuatrimestre del año</w:t>
            </w:r>
          </w:p>
        </w:tc>
        <w:tc>
          <w:tcPr>
            <w:tcW w:w="4580" w:type="dxa"/>
          </w:tcPr>
          <w:p w14:paraId="2DC88B87" w14:textId="7005E7AD" w:rsidR="00943253" w:rsidRPr="00CA4EDE" w:rsidRDefault="00943253" w:rsidP="008F7D79">
            <w:pPr>
              <w:jc w:val="both"/>
              <w:rPr>
                <w:rFonts w:cs="Arial"/>
                <w:sz w:val="16"/>
                <w:szCs w:val="16"/>
              </w:rPr>
            </w:pPr>
            <w:r w:rsidRPr="00943253">
              <w:rPr>
                <w:rFonts w:cs="Arial"/>
                <w:sz w:val="16"/>
                <w:szCs w:val="16"/>
              </w:rPr>
              <w:t>La tercera acción de mitigación fue modificada, para su cumplimiento se hace entrega de seguimiento a las solicitudes de acompañamiento realizadas por las dependencias</w:t>
            </w:r>
            <w:r>
              <w:rPr>
                <w:rFonts w:cs="Arial"/>
                <w:sz w:val="16"/>
                <w:szCs w:val="16"/>
              </w:rPr>
              <w:t>.</w:t>
            </w:r>
          </w:p>
        </w:tc>
      </w:tr>
    </w:tbl>
    <w:p w14:paraId="18001426" w14:textId="0AA1B4E5" w:rsidR="00CA4EDE" w:rsidRDefault="00CA4EDE" w:rsidP="008F7D79">
      <w:pPr>
        <w:jc w:val="both"/>
        <w:rPr>
          <w:rFonts w:cs="Arial"/>
          <w:sz w:val="20"/>
          <w:szCs w:val="20"/>
        </w:rPr>
      </w:pPr>
    </w:p>
    <w:p w14:paraId="3E7ED8F4" w14:textId="575E8858" w:rsidR="00161CAF" w:rsidRDefault="00161CAF" w:rsidP="008F7D79">
      <w:pPr>
        <w:jc w:val="both"/>
        <w:rPr>
          <w:rFonts w:cs="Arial"/>
          <w:sz w:val="20"/>
          <w:szCs w:val="20"/>
        </w:rPr>
      </w:pPr>
      <w:r>
        <w:rPr>
          <w:rFonts w:cs="Arial"/>
          <w:sz w:val="20"/>
          <w:szCs w:val="20"/>
        </w:rPr>
        <w:t xml:space="preserve">Mediante radicado 20211200003803 el informe fue socializado a las dependencias de la Entidad, el 18 de enero de 2021. </w:t>
      </w:r>
    </w:p>
    <w:p w14:paraId="6492EAAC" w14:textId="77777777" w:rsidR="00877AA8" w:rsidRDefault="00877AA8" w:rsidP="00877AA8">
      <w:pPr>
        <w:jc w:val="both"/>
        <w:rPr>
          <w:rFonts w:cs="Arial"/>
          <w:i/>
          <w:sz w:val="20"/>
          <w:szCs w:val="20"/>
        </w:rPr>
      </w:pPr>
    </w:p>
    <w:p w14:paraId="7341BE58" w14:textId="77777777" w:rsidR="00877AA8" w:rsidRPr="002A313B" w:rsidRDefault="00877AA8" w:rsidP="00877AA8">
      <w:pPr>
        <w:jc w:val="both"/>
        <w:rPr>
          <w:rFonts w:cs="Arial"/>
          <w:sz w:val="20"/>
          <w:szCs w:val="20"/>
        </w:rPr>
      </w:pPr>
      <w:r>
        <w:rPr>
          <w:rFonts w:cs="Arial"/>
          <w:sz w:val="20"/>
          <w:szCs w:val="20"/>
        </w:rPr>
        <w:t>El proceso de Control Interno Disciplinario, informó que, d</w:t>
      </w:r>
      <w:r w:rsidRPr="00DC0D96">
        <w:rPr>
          <w:rFonts w:cs="Arial"/>
          <w:sz w:val="20"/>
          <w:szCs w:val="20"/>
        </w:rPr>
        <w:t>urante el periodo comprendido del 16 de octubre de 2020 al 15 de abril de 2021 se iniciaron cinco (5) procesos disciplinarios, dos por quejas de ciudadanos y tres por hallazgos en auditorías realizadas por la Contraloría de Bogotá D.C., por presunta omisión a obligaciones y/o funciones legales, ninguna por pérdida de bienes o documentos</w:t>
      </w:r>
    </w:p>
    <w:p w14:paraId="3C302B75" w14:textId="77777777" w:rsidR="00877AA8" w:rsidRDefault="00877AA8" w:rsidP="00877AA8">
      <w:pPr>
        <w:jc w:val="both"/>
        <w:rPr>
          <w:rFonts w:cs="Arial"/>
          <w:b/>
        </w:rPr>
      </w:pPr>
    </w:p>
    <w:p w14:paraId="1EFFFA27" w14:textId="77777777" w:rsidR="00877AA8" w:rsidRDefault="00877AA8" w:rsidP="00877AA8">
      <w:pPr>
        <w:jc w:val="both"/>
        <w:rPr>
          <w:rFonts w:cs="Arial"/>
          <w:b/>
        </w:rPr>
      </w:pPr>
    </w:p>
    <w:p w14:paraId="5D2C6B0E" w14:textId="77777777" w:rsidR="00877AA8" w:rsidRPr="00D12694" w:rsidRDefault="00877AA8" w:rsidP="00877AA8">
      <w:pPr>
        <w:pStyle w:val="Prrafodelista"/>
        <w:numPr>
          <w:ilvl w:val="0"/>
          <w:numId w:val="19"/>
        </w:numPr>
        <w:jc w:val="both"/>
        <w:rPr>
          <w:rFonts w:cs="Arial"/>
          <w:i/>
          <w:sz w:val="20"/>
          <w:szCs w:val="20"/>
        </w:rPr>
      </w:pPr>
      <w:r>
        <w:rPr>
          <w:rFonts w:cs="Arial"/>
          <w:i/>
          <w:sz w:val="20"/>
          <w:szCs w:val="20"/>
        </w:rPr>
        <w:t>“</w:t>
      </w:r>
      <w:r w:rsidRPr="00D12694">
        <w:rPr>
          <w:rFonts w:cs="Arial"/>
          <w:i/>
          <w:sz w:val="20"/>
          <w:szCs w:val="20"/>
        </w:rPr>
        <w:t>La evidencia de las capacitaciones y las auditorías realizadas deben hacerse llegar a la Dirección Distrital de Asuntos Disciplinarios antes del 15 de mayo y del 15 de noviembre de cada año, respectivamente, para el proceso de seguimiento de la presente Directiva</w:t>
      </w:r>
      <w:r>
        <w:rPr>
          <w:rFonts w:cs="Arial"/>
          <w:i/>
          <w:sz w:val="20"/>
          <w:szCs w:val="20"/>
        </w:rPr>
        <w:t>”</w:t>
      </w:r>
      <w:r w:rsidRPr="00D12694">
        <w:rPr>
          <w:rFonts w:cs="Arial"/>
          <w:i/>
          <w:sz w:val="20"/>
          <w:szCs w:val="20"/>
        </w:rPr>
        <w:t>.</w:t>
      </w:r>
    </w:p>
    <w:p w14:paraId="0C13DD78" w14:textId="77777777" w:rsidR="00877AA8" w:rsidRPr="00D12694" w:rsidRDefault="00877AA8" w:rsidP="00877AA8">
      <w:pPr>
        <w:jc w:val="both"/>
        <w:rPr>
          <w:rFonts w:cs="Arial"/>
          <w:i/>
          <w:sz w:val="20"/>
          <w:szCs w:val="20"/>
        </w:rPr>
      </w:pPr>
    </w:p>
    <w:p w14:paraId="7123EEDA" w14:textId="77777777" w:rsidR="00877AA8" w:rsidRDefault="00877AA8" w:rsidP="00877AA8">
      <w:pPr>
        <w:jc w:val="both"/>
        <w:rPr>
          <w:rFonts w:cs="Arial"/>
          <w:sz w:val="20"/>
          <w:szCs w:val="20"/>
        </w:rPr>
      </w:pPr>
      <w:r>
        <w:rPr>
          <w:rFonts w:cs="Arial"/>
          <w:sz w:val="20"/>
          <w:szCs w:val="20"/>
        </w:rPr>
        <w:t xml:space="preserve">El área de control interno disciplinario, reporta la realización de la capacitación de los derechos de los servidores públicos, con el fin de que sean conocidos, ejerzan y exijan su cumplimiento.  Fue socializado mediante correo masivo el día 24 de noviembre de 2020, y publicado en la Intranet del Instituto. Adicionalmente publicaron la oralidad en asuntos disciplinarios, con correo masivo del 27 de noviembre de 2020, y Tips de ética – integridad, el 15 de diciembre de 2020, sobre la nueva norma disciplinaria. </w:t>
      </w:r>
    </w:p>
    <w:p w14:paraId="5A279C6E" w14:textId="77777777" w:rsidR="000F2792" w:rsidRDefault="000F2792" w:rsidP="00877AA8">
      <w:pPr>
        <w:jc w:val="both"/>
        <w:rPr>
          <w:rFonts w:cs="Arial"/>
          <w:sz w:val="20"/>
          <w:szCs w:val="20"/>
        </w:rPr>
      </w:pPr>
    </w:p>
    <w:p w14:paraId="0A8F0C1F" w14:textId="4B0BDDBB" w:rsidR="00877AA8" w:rsidRDefault="00877AA8" w:rsidP="00877AA8">
      <w:pPr>
        <w:jc w:val="both"/>
        <w:rPr>
          <w:rFonts w:cs="Arial"/>
          <w:sz w:val="20"/>
          <w:szCs w:val="20"/>
        </w:rPr>
      </w:pPr>
      <w:r>
        <w:rPr>
          <w:rFonts w:cs="Arial"/>
          <w:sz w:val="20"/>
          <w:szCs w:val="20"/>
        </w:rPr>
        <w:t>Si bien</w:t>
      </w:r>
      <w:r w:rsidR="00EC7F10">
        <w:rPr>
          <w:rFonts w:cs="Arial"/>
          <w:sz w:val="20"/>
          <w:szCs w:val="20"/>
        </w:rPr>
        <w:t>,</w:t>
      </w:r>
      <w:r>
        <w:rPr>
          <w:rFonts w:cs="Arial"/>
          <w:sz w:val="20"/>
          <w:szCs w:val="20"/>
        </w:rPr>
        <w:t xml:space="preserve"> se realizaron capacitaciones y actividades relacionadas con el control interno disciplinario, no hay listas o soportes de asistencia, donde se evidencien la participación de los funcionarios y contratistas del Instituto. </w:t>
      </w:r>
    </w:p>
    <w:p w14:paraId="3CA901CD" w14:textId="77777777" w:rsidR="000F2792" w:rsidRDefault="000F2792" w:rsidP="00877AA8">
      <w:pPr>
        <w:jc w:val="both"/>
        <w:rPr>
          <w:rFonts w:cs="Arial"/>
          <w:sz w:val="20"/>
          <w:szCs w:val="20"/>
        </w:rPr>
      </w:pPr>
    </w:p>
    <w:p w14:paraId="2CD0BC88" w14:textId="77777777" w:rsidR="00877AA8" w:rsidRDefault="00877AA8" w:rsidP="00877AA8">
      <w:pPr>
        <w:jc w:val="both"/>
        <w:rPr>
          <w:rFonts w:cs="Arial"/>
          <w:sz w:val="20"/>
          <w:szCs w:val="20"/>
        </w:rPr>
      </w:pPr>
      <w:r>
        <w:rPr>
          <w:rFonts w:cs="Arial"/>
          <w:sz w:val="20"/>
          <w:szCs w:val="20"/>
        </w:rPr>
        <w:t>Por otra parte, la</w:t>
      </w:r>
      <w:r w:rsidRPr="00D57A20">
        <w:rPr>
          <w:color w:val="000000"/>
          <w:sz w:val="20"/>
          <w:szCs w:val="20"/>
        </w:rPr>
        <w:t xml:space="preserve"> Subdirección de Gestión Corporativa, en coordinación con la Asesoría de Control Interno, </w:t>
      </w:r>
      <w:r w:rsidRPr="00D57A20">
        <w:rPr>
          <w:rFonts w:cs="Arial"/>
          <w:sz w:val="20"/>
          <w:szCs w:val="20"/>
        </w:rPr>
        <w:t>mediante radicado No. 20205300050431 del 13 de noviembre de 202</w:t>
      </w:r>
      <w:r>
        <w:rPr>
          <w:rFonts w:cs="Arial"/>
          <w:sz w:val="20"/>
          <w:szCs w:val="20"/>
        </w:rPr>
        <w:t>0</w:t>
      </w:r>
      <w:r w:rsidRPr="00D57A20">
        <w:rPr>
          <w:rFonts w:cs="Arial"/>
          <w:sz w:val="20"/>
          <w:szCs w:val="20"/>
        </w:rPr>
        <w:t>, enviaron a la Dirección Distrital de Asuntos Disciplinarios de la Secretaría Jurídica de la Alcaldía de Bogotá, el informe de seguimiento a la Directiva 003, correspondiente al periodo comprendido entre el 16 de abril</w:t>
      </w:r>
      <w:r>
        <w:rPr>
          <w:rFonts w:cs="Arial"/>
          <w:sz w:val="20"/>
          <w:szCs w:val="20"/>
        </w:rPr>
        <w:t xml:space="preserve"> al 30</w:t>
      </w:r>
      <w:r w:rsidRPr="00D57A20">
        <w:rPr>
          <w:rFonts w:cs="Arial"/>
          <w:sz w:val="20"/>
          <w:szCs w:val="20"/>
        </w:rPr>
        <w:t xml:space="preserve"> de octubre de 2020</w:t>
      </w:r>
      <w:r>
        <w:rPr>
          <w:rFonts w:cs="Arial"/>
          <w:sz w:val="20"/>
          <w:szCs w:val="20"/>
        </w:rPr>
        <w:t>.</w:t>
      </w:r>
    </w:p>
    <w:p w14:paraId="071C6B98" w14:textId="587242D8" w:rsidR="00877AA8" w:rsidRDefault="00877AA8" w:rsidP="00877AA8">
      <w:pPr>
        <w:jc w:val="both"/>
        <w:rPr>
          <w:rFonts w:cs="Arial"/>
          <w:i/>
          <w:sz w:val="20"/>
          <w:szCs w:val="20"/>
        </w:rPr>
      </w:pPr>
    </w:p>
    <w:p w14:paraId="327B43B1" w14:textId="6341856F" w:rsidR="00877AA8" w:rsidRDefault="00877AA8" w:rsidP="00877AA8">
      <w:pPr>
        <w:jc w:val="both"/>
        <w:rPr>
          <w:rFonts w:cs="Arial"/>
          <w:i/>
          <w:sz w:val="20"/>
          <w:szCs w:val="20"/>
        </w:rPr>
      </w:pPr>
    </w:p>
    <w:p w14:paraId="66E104CF" w14:textId="33770F72" w:rsidR="007E187A" w:rsidRDefault="007E187A" w:rsidP="007E187A">
      <w:pPr>
        <w:pStyle w:val="Prrafodelista"/>
        <w:numPr>
          <w:ilvl w:val="0"/>
          <w:numId w:val="8"/>
        </w:numPr>
        <w:jc w:val="center"/>
        <w:rPr>
          <w:rFonts w:cs="Arial"/>
          <w:b/>
        </w:rPr>
      </w:pPr>
      <w:r w:rsidRPr="007E187A">
        <w:rPr>
          <w:rFonts w:cs="Arial"/>
          <w:b/>
        </w:rPr>
        <w:t>FORTALEZAS EVIDENCIADAS</w:t>
      </w:r>
    </w:p>
    <w:p w14:paraId="79986339" w14:textId="77777777" w:rsidR="00F91E9D" w:rsidRPr="007E187A" w:rsidRDefault="00F91E9D" w:rsidP="00F91E9D">
      <w:pPr>
        <w:pStyle w:val="Prrafodelista"/>
        <w:rPr>
          <w:rFonts w:cs="Arial"/>
          <w:b/>
        </w:rPr>
      </w:pPr>
    </w:p>
    <w:p w14:paraId="60848F1F" w14:textId="1ABDB54C" w:rsidR="007E187A" w:rsidRPr="00F91E9D" w:rsidRDefault="00F91E9D" w:rsidP="008532DF">
      <w:pPr>
        <w:pStyle w:val="Prrafodelista"/>
        <w:numPr>
          <w:ilvl w:val="0"/>
          <w:numId w:val="20"/>
        </w:numPr>
        <w:ind w:left="426"/>
        <w:jc w:val="both"/>
        <w:rPr>
          <w:rFonts w:cs="Arial"/>
          <w:b/>
        </w:rPr>
      </w:pPr>
      <w:r>
        <w:rPr>
          <w:rFonts w:cs="Arial"/>
          <w:sz w:val="20"/>
          <w:szCs w:val="20"/>
        </w:rPr>
        <w:t>La actualización de los inventarios, realizada por el área contable, con el desarrollo de las actividades propuestas, la gestión realizada y el resultado final de los inventarios del Instituto actualizados, a 31 de diciembre de 2020.</w:t>
      </w:r>
    </w:p>
    <w:p w14:paraId="18E88B3D" w14:textId="77777777" w:rsidR="00F91E9D" w:rsidRPr="00F91E9D" w:rsidRDefault="00F91E9D" w:rsidP="008532DF">
      <w:pPr>
        <w:pStyle w:val="Prrafodelista"/>
        <w:ind w:left="426"/>
        <w:rPr>
          <w:rFonts w:cs="Arial"/>
          <w:b/>
        </w:rPr>
      </w:pPr>
    </w:p>
    <w:p w14:paraId="749E5E45" w14:textId="30E0C866" w:rsidR="00F91E9D" w:rsidRPr="007E2516" w:rsidRDefault="00FC58B8" w:rsidP="008532DF">
      <w:pPr>
        <w:pStyle w:val="Prrafodelista"/>
        <w:numPr>
          <w:ilvl w:val="0"/>
          <w:numId w:val="20"/>
        </w:numPr>
        <w:ind w:left="426"/>
        <w:jc w:val="both"/>
        <w:rPr>
          <w:rFonts w:cs="Arial"/>
          <w:b/>
        </w:rPr>
      </w:pPr>
      <w:r>
        <w:rPr>
          <w:rFonts w:cs="Arial"/>
          <w:sz w:val="20"/>
          <w:szCs w:val="20"/>
        </w:rPr>
        <w:lastRenderedPageBreak/>
        <w:t>El control de los inventarios</w:t>
      </w:r>
      <w:r w:rsidR="008A29E6">
        <w:rPr>
          <w:rFonts w:cs="Arial"/>
          <w:sz w:val="20"/>
          <w:szCs w:val="20"/>
        </w:rPr>
        <w:t xml:space="preserve"> para la prevención de la pérdida de elementos,</w:t>
      </w:r>
      <w:r>
        <w:rPr>
          <w:rFonts w:cs="Arial"/>
          <w:sz w:val="20"/>
          <w:szCs w:val="20"/>
        </w:rPr>
        <w:t xml:space="preserve"> mediante el trámite y la expedición </w:t>
      </w:r>
      <w:r w:rsidR="008A29E6">
        <w:rPr>
          <w:rFonts w:cs="Arial"/>
          <w:sz w:val="20"/>
          <w:szCs w:val="20"/>
        </w:rPr>
        <w:t>de paz y salvos, realizada por el área de almacén, a la totalidad de los contratos que terminar</w:t>
      </w:r>
      <w:r w:rsidR="007E2516">
        <w:rPr>
          <w:rFonts w:cs="Arial"/>
          <w:sz w:val="20"/>
          <w:szCs w:val="20"/>
        </w:rPr>
        <w:t>on durante el periodo evaluado.</w:t>
      </w:r>
    </w:p>
    <w:p w14:paraId="3D91951D" w14:textId="77777777" w:rsidR="007E2516" w:rsidRPr="007E2516" w:rsidRDefault="007E2516" w:rsidP="008532DF">
      <w:pPr>
        <w:pStyle w:val="Prrafodelista"/>
        <w:ind w:left="426"/>
        <w:rPr>
          <w:rFonts w:cs="Arial"/>
          <w:b/>
        </w:rPr>
      </w:pPr>
    </w:p>
    <w:p w14:paraId="28ABB6F8" w14:textId="02808E31" w:rsidR="003515FC" w:rsidRDefault="003515FC" w:rsidP="008532DF">
      <w:pPr>
        <w:pStyle w:val="Prrafodelista"/>
        <w:numPr>
          <w:ilvl w:val="0"/>
          <w:numId w:val="20"/>
        </w:numPr>
        <w:ind w:left="426"/>
        <w:jc w:val="both"/>
        <w:rPr>
          <w:rFonts w:cs="Arial"/>
          <w:sz w:val="20"/>
          <w:szCs w:val="20"/>
        </w:rPr>
      </w:pPr>
      <w:r>
        <w:rPr>
          <w:rFonts w:cs="Arial"/>
          <w:sz w:val="20"/>
          <w:szCs w:val="20"/>
        </w:rPr>
        <w:t>L</w:t>
      </w:r>
      <w:r w:rsidRPr="003515FC">
        <w:rPr>
          <w:rFonts w:cs="Arial"/>
          <w:sz w:val="20"/>
          <w:szCs w:val="20"/>
        </w:rPr>
        <w:t>a implementación de mejoras</w:t>
      </w:r>
      <w:r>
        <w:rPr>
          <w:rFonts w:cs="Arial"/>
          <w:sz w:val="20"/>
          <w:szCs w:val="20"/>
        </w:rPr>
        <w:t xml:space="preserve"> al </w:t>
      </w:r>
      <w:r w:rsidR="00656F87">
        <w:rPr>
          <w:rFonts w:cs="Arial"/>
          <w:sz w:val="20"/>
          <w:szCs w:val="20"/>
        </w:rPr>
        <w:t>S</w:t>
      </w:r>
      <w:r>
        <w:rPr>
          <w:rFonts w:cs="Arial"/>
          <w:sz w:val="20"/>
          <w:szCs w:val="20"/>
        </w:rPr>
        <w:t>istema de Gestión Documental ORFEO,</w:t>
      </w:r>
      <w:r w:rsidRPr="003515FC">
        <w:rPr>
          <w:rFonts w:cs="Arial"/>
          <w:sz w:val="20"/>
          <w:szCs w:val="20"/>
        </w:rPr>
        <w:t xml:space="preserve"> en </w:t>
      </w:r>
      <w:r>
        <w:rPr>
          <w:rFonts w:cs="Arial"/>
          <w:sz w:val="20"/>
          <w:szCs w:val="20"/>
        </w:rPr>
        <w:t>la actualización de los</w:t>
      </w:r>
      <w:r w:rsidRPr="003515FC">
        <w:rPr>
          <w:rFonts w:cs="Arial"/>
          <w:sz w:val="20"/>
          <w:szCs w:val="20"/>
        </w:rPr>
        <w:t xml:space="preserve"> </w:t>
      </w:r>
      <w:r w:rsidR="00E67249" w:rsidRPr="003515FC">
        <w:rPr>
          <w:rFonts w:cs="Arial"/>
          <w:sz w:val="20"/>
          <w:szCs w:val="20"/>
        </w:rPr>
        <w:t>módulos</w:t>
      </w:r>
      <w:r w:rsidR="00E67249">
        <w:rPr>
          <w:rFonts w:cs="Arial"/>
          <w:sz w:val="20"/>
          <w:szCs w:val="20"/>
        </w:rPr>
        <w:t xml:space="preserve"> de</w:t>
      </w:r>
      <w:r>
        <w:rPr>
          <w:rFonts w:cs="Arial"/>
          <w:sz w:val="20"/>
          <w:szCs w:val="20"/>
        </w:rPr>
        <w:t xml:space="preserve"> </w:t>
      </w:r>
      <w:r w:rsidR="00C018A6">
        <w:rPr>
          <w:rFonts w:cs="Arial"/>
          <w:sz w:val="20"/>
          <w:szCs w:val="20"/>
        </w:rPr>
        <w:t>r</w:t>
      </w:r>
      <w:r w:rsidRPr="003515FC">
        <w:rPr>
          <w:rFonts w:cs="Arial"/>
          <w:sz w:val="20"/>
          <w:szCs w:val="20"/>
        </w:rPr>
        <w:t xml:space="preserve">esoluciones y </w:t>
      </w:r>
      <w:r w:rsidR="00C018A6">
        <w:rPr>
          <w:rFonts w:cs="Arial"/>
          <w:sz w:val="20"/>
          <w:szCs w:val="20"/>
        </w:rPr>
        <w:t>p</w:t>
      </w:r>
      <w:r w:rsidR="00E67249" w:rsidRPr="003515FC">
        <w:rPr>
          <w:rFonts w:cs="Arial"/>
          <w:sz w:val="20"/>
          <w:szCs w:val="20"/>
        </w:rPr>
        <w:t>agos,</w:t>
      </w:r>
      <w:r w:rsidR="00E67249">
        <w:rPr>
          <w:rFonts w:cs="Arial"/>
          <w:sz w:val="20"/>
          <w:szCs w:val="20"/>
        </w:rPr>
        <w:t xml:space="preserve"> y </w:t>
      </w:r>
      <w:r>
        <w:rPr>
          <w:rFonts w:cs="Arial"/>
          <w:sz w:val="20"/>
          <w:szCs w:val="20"/>
        </w:rPr>
        <w:t xml:space="preserve">la implementación de la firma </w:t>
      </w:r>
      <w:r w:rsidR="00E67249">
        <w:rPr>
          <w:rFonts w:cs="Arial"/>
          <w:sz w:val="20"/>
          <w:szCs w:val="20"/>
        </w:rPr>
        <w:t xml:space="preserve">electrónica, </w:t>
      </w:r>
      <w:r w:rsidR="00E67249" w:rsidRPr="003515FC">
        <w:rPr>
          <w:rFonts w:cs="Arial"/>
          <w:sz w:val="20"/>
          <w:szCs w:val="20"/>
        </w:rPr>
        <w:t>adaptándose</w:t>
      </w:r>
      <w:r w:rsidRPr="003515FC">
        <w:rPr>
          <w:rFonts w:cs="Arial"/>
          <w:sz w:val="20"/>
          <w:szCs w:val="20"/>
        </w:rPr>
        <w:t xml:space="preserve"> a las necesidades institucionales</w:t>
      </w:r>
      <w:r w:rsidR="00E67249">
        <w:rPr>
          <w:rFonts w:cs="Arial"/>
          <w:sz w:val="20"/>
          <w:szCs w:val="20"/>
        </w:rPr>
        <w:t xml:space="preserve"> y a las condiciones generadas por la actual emergencia</w:t>
      </w:r>
      <w:r w:rsidRPr="003515FC">
        <w:rPr>
          <w:rFonts w:cs="Arial"/>
          <w:sz w:val="20"/>
          <w:szCs w:val="20"/>
        </w:rPr>
        <w:t xml:space="preserve">, lo cual incrementó la producción documental. </w:t>
      </w:r>
    </w:p>
    <w:p w14:paraId="14E6A5F0" w14:textId="3C77F269" w:rsidR="00E67249" w:rsidRPr="00E67249" w:rsidRDefault="00E67249" w:rsidP="008532DF">
      <w:pPr>
        <w:ind w:left="426"/>
        <w:jc w:val="both"/>
        <w:rPr>
          <w:rFonts w:cs="Arial"/>
          <w:sz w:val="20"/>
          <w:szCs w:val="20"/>
        </w:rPr>
      </w:pPr>
    </w:p>
    <w:p w14:paraId="3A74C8CC" w14:textId="428E45ED" w:rsidR="007E2516" w:rsidRDefault="00656F87" w:rsidP="008532DF">
      <w:pPr>
        <w:pStyle w:val="Prrafodelista"/>
        <w:numPr>
          <w:ilvl w:val="0"/>
          <w:numId w:val="20"/>
        </w:numPr>
        <w:ind w:left="426"/>
        <w:jc w:val="both"/>
        <w:rPr>
          <w:rFonts w:cs="Arial"/>
          <w:b/>
        </w:rPr>
      </w:pPr>
      <w:r>
        <w:rPr>
          <w:rFonts w:cs="Arial"/>
          <w:sz w:val="20"/>
          <w:szCs w:val="20"/>
        </w:rPr>
        <w:t xml:space="preserve">Los seguimientos a los riesgos de los procesos de Administración de Bienes e Infraestructura y Gestión Documental, </w:t>
      </w:r>
      <w:r w:rsidR="00272739">
        <w:rPr>
          <w:rFonts w:cs="Arial"/>
          <w:sz w:val="20"/>
          <w:szCs w:val="20"/>
        </w:rPr>
        <w:t xml:space="preserve">sobre el deterioro de bienes muebles e inmuebles, y </w:t>
      </w:r>
      <w:r w:rsidR="00446FC8">
        <w:rPr>
          <w:rFonts w:cs="Arial"/>
          <w:sz w:val="20"/>
          <w:szCs w:val="20"/>
        </w:rPr>
        <w:t xml:space="preserve">la </w:t>
      </w:r>
      <w:r w:rsidR="00272739">
        <w:rPr>
          <w:rFonts w:cs="Arial"/>
          <w:sz w:val="20"/>
          <w:szCs w:val="20"/>
        </w:rPr>
        <w:t>pérdida de documentos y elementos,</w:t>
      </w:r>
      <w:r w:rsidR="00FB25F7" w:rsidRPr="00FB25F7">
        <w:rPr>
          <w:rFonts w:cs="Arial"/>
          <w:sz w:val="20"/>
          <w:szCs w:val="20"/>
        </w:rPr>
        <w:t xml:space="preserve"> </w:t>
      </w:r>
      <w:r w:rsidR="00FB25F7">
        <w:rPr>
          <w:rFonts w:cs="Arial"/>
          <w:sz w:val="20"/>
          <w:szCs w:val="20"/>
        </w:rPr>
        <w:t>para prevenir su materialización</w:t>
      </w:r>
      <w:r w:rsidR="00272739">
        <w:rPr>
          <w:rFonts w:cs="Arial"/>
          <w:sz w:val="20"/>
          <w:szCs w:val="20"/>
        </w:rPr>
        <w:t xml:space="preserve"> </w:t>
      </w:r>
      <w:r w:rsidR="00FB25F7">
        <w:rPr>
          <w:rFonts w:cs="Arial"/>
          <w:sz w:val="20"/>
          <w:szCs w:val="20"/>
        </w:rPr>
        <w:t xml:space="preserve">según los lineamientos establecidos en la Directiva 003 de 2013.  </w:t>
      </w:r>
    </w:p>
    <w:p w14:paraId="4577C8D4" w14:textId="3BDA8C2C" w:rsidR="005A34A8" w:rsidRPr="00272739" w:rsidRDefault="005A34A8" w:rsidP="00272739">
      <w:pPr>
        <w:rPr>
          <w:rFonts w:cs="Arial"/>
          <w:b/>
        </w:rPr>
      </w:pPr>
    </w:p>
    <w:p w14:paraId="5D2115A5" w14:textId="5C7B84EE" w:rsidR="007E187A" w:rsidRPr="00570E7E" w:rsidRDefault="007E187A" w:rsidP="00570E7E">
      <w:pPr>
        <w:rPr>
          <w:rFonts w:cs="Arial"/>
          <w:b/>
        </w:rPr>
      </w:pPr>
    </w:p>
    <w:p w14:paraId="58737FF6" w14:textId="54DEC4B3" w:rsidR="007E187A" w:rsidRDefault="007E187A" w:rsidP="007E187A">
      <w:pPr>
        <w:pStyle w:val="Prrafodelista"/>
        <w:numPr>
          <w:ilvl w:val="0"/>
          <w:numId w:val="8"/>
        </w:numPr>
        <w:jc w:val="center"/>
        <w:rPr>
          <w:rFonts w:cs="Arial"/>
          <w:b/>
        </w:rPr>
      </w:pPr>
      <w:r w:rsidRPr="007E187A">
        <w:rPr>
          <w:rFonts w:cs="Arial"/>
          <w:b/>
        </w:rPr>
        <w:t>OBSERVACIONES</w:t>
      </w:r>
    </w:p>
    <w:p w14:paraId="012CFB05" w14:textId="40C527D5" w:rsidR="007E2516" w:rsidRDefault="007E2516" w:rsidP="007E2516">
      <w:pPr>
        <w:jc w:val="center"/>
        <w:rPr>
          <w:rFonts w:cs="Arial"/>
          <w:b/>
        </w:rPr>
      </w:pPr>
    </w:p>
    <w:p w14:paraId="4529844F" w14:textId="12186D4B" w:rsidR="007E2516" w:rsidRDefault="00570E7E" w:rsidP="008532DF">
      <w:pPr>
        <w:pStyle w:val="Prrafodelista"/>
        <w:numPr>
          <w:ilvl w:val="0"/>
          <w:numId w:val="21"/>
        </w:numPr>
        <w:ind w:left="426"/>
        <w:jc w:val="both"/>
        <w:rPr>
          <w:rFonts w:cs="Arial"/>
          <w:sz w:val="20"/>
          <w:szCs w:val="20"/>
        </w:rPr>
      </w:pPr>
      <w:r>
        <w:rPr>
          <w:rFonts w:cs="Arial"/>
          <w:sz w:val="20"/>
          <w:szCs w:val="20"/>
        </w:rPr>
        <w:t>El concepto expedido por</w:t>
      </w:r>
      <w:r w:rsidR="00116ED4">
        <w:rPr>
          <w:rFonts w:cs="Arial"/>
          <w:sz w:val="20"/>
          <w:szCs w:val="20"/>
        </w:rPr>
        <w:t xml:space="preserve"> la Secretaria</w:t>
      </w:r>
      <w:r w:rsidR="00B80132">
        <w:rPr>
          <w:rFonts w:cs="Arial"/>
          <w:sz w:val="20"/>
          <w:szCs w:val="20"/>
        </w:rPr>
        <w:t xml:space="preserve"> Técnica del Consejo Distrital de Archivos</w:t>
      </w:r>
      <w:r>
        <w:rPr>
          <w:rFonts w:cs="Arial"/>
          <w:sz w:val="20"/>
          <w:szCs w:val="20"/>
        </w:rPr>
        <w:t xml:space="preserve">, para la actualización de las </w:t>
      </w:r>
      <w:r w:rsidR="00116ED4">
        <w:rPr>
          <w:rFonts w:cs="Arial"/>
          <w:sz w:val="20"/>
          <w:szCs w:val="20"/>
        </w:rPr>
        <w:t xml:space="preserve">TRD, </w:t>
      </w:r>
      <w:r w:rsidR="00116ED4" w:rsidRPr="007E2516">
        <w:rPr>
          <w:rFonts w:cs="Arial"/>
          <w:sz w:val="20"/>
          <w:szCs w:val="20"/>
        </w:rPr>
        <w:t>hace</w:t>
      </w:r>
      <w:r w:rsidR="007E2516" w:rsidRPr="007E2516">
        <w:rPr>
          <w:rFonts w:cs="Arial"/>
          <w:sz w:val="20"/>
          <w:szCs w:val="20"/>
        </w:rPr>
        <w:t xml:space="preserve"> necesario que el Instituto, realice los ajustes, efectúe las correcciones y anexe los documentos solicitados, para cada uno de los numerales registrados en el concepto, con el fin de que la actualización de la TRD, cumpla con los criterios técnicos y normativos exigidos por el Archivo General de la Nación y la Dirección Distrital de Archivo de Bogotá.  </w:t>
      </w:r>
    </w:p>
    <w:p w14:paraId="4E258EF7" w14:textId="562C49C0" w:rsidR="00A822D2" w:rsidRDefault="00A822D2" w:rsidP="00A822D2">
      <w:pPr>
        <w:jc w:val="both"/>
        <w:rPr>
          <w:rFonts w:cs="Arial"/>
          <w:sz w:val="20"/>
          <w:szCs w:val="20"/>
        </w:rPr>
      </w:pPr>
    </w:p>
    <w:p w14:paraId="70A1B7F8" w14:textId="1B5E8845" w:rsidR="00A822D2" w:rsidRPr="00A822D2" w:rsidRDefault="00A822D2" w:rsidP="00A822D2">
      <w:pPr>
        <w:pStyle w:val="Prrafodelista"/>
        <w:numPr>
          <w:ilvl w:val="0"/>
          <w:numId w:val="26"/>
        </w:numPr>
        <w:jc w:val="both"/>
        <w:rPr>
          <w:rFonts w:cs="Arial"/>
          <w:sz w:val="20"/>
          <w:szCs w:val="20"/>
        </w:rPr>
      </w:pPr>
      <w:r w:rsidRPr="00A822D2">
        <w:rPr>
          <w:sz w:val="20"/>
          <w:szCs w:val="20"/>
        </w:rPr>
        <w:t>El área de almacén informa</w:t>
      </w:r>
      <w:r w:rsidR="006233B3">
        <w:rPr>
          <w:sz w:val="20"/>
          <w:szCs w:val="20"/>
        </w:rPr>
        <w:t>,</w:t>
      </w:r>
      <w:r w:rsidRPr="00A822D2">
        <w:rPr>
          <w:sz w:val="20"/>
          <w:szCs w:val="20"/>
        </w:rPr>
        <w:t xml:space="preserve"> sobre la cobertura de las pólizas de los drones, anterior a la fecha reportada, que estos no contaban con pólizas. Su cubrimiento lo establecía, la póliza general de la Entidad. Sin embargo, no enviaron soporte, donde se evidencia este cubrimiento.</w:t>
      </w:r>
    </w:p>
    <w:p w14:paraId="16C23167" w14:textId="0140309F" w:rsidR="002714BD" w:rsidRPr="00A822D2" w:rsidRDefault="002714BD" w:rsidP="00A822D2">
      <w:pPr>
        <w:rPr>
          <w:rFonts w:cs="Arial"/>
          <w:sz w:val="20"/>
          <w:szCs w:val="20"/>
        </w:rPr>
      </w:pPr>
    </w:p>
    <w:p w14:paraId="394CD57E" w14:textId="4C2D970A" w:rsidR="002714BD" w:rsidRPr="002714BD" w:rsidRDefault="002714BD" w:rsidP="008532DF">
      <w:pPr>
        <w:pStyle w:val="Prrafodelista"/>
        <w:numPr>
          <w:ilvl w:val="0"/>
          <w:numId w:val="21"/>
        </w:numPr>
        <w:ind w:left="426"/>
        <w:jc w:val="both"/>
        <w:rPr>
          <w:rFonts w:cs="Arial"/>
          <w:sz w:val="20"/>
          <w:szCs w:val="20"/>
        </w:rPr>
      </w:pPr>
      <w:r w:rsidRPr="002714BD">
        <w:rPr>
          <w:rFonts w:cs="Arial"/>
          <w:sz w:val="20"/>
          <w:szCs w:val="20"/>
        </w:rPr>
        <w:t>L</w:t>
      </w:r>
      <w:r w:rsidR="00FF365A" w:rsidRPr="002714BD">
        <w:rPr>
          <w:rFonts w:cs="Arial"/>
          <w:sz w:val="20"/>
          <w:szCs w:val="20"/>
        </w:rPr>
        <w:t xml:space="preserve">as actividades de capacitación </w:t>
      </w:r>
      <w:r w:rsidRPr="002714BD">
        <w:rPr>
          <w:rFonts w:cs="Arial"/>
          <w:sz w:val="20"/>
          <w:szCs w:val="20"/>
        </w:rPr>
        <w:t xml:space="preserve">realizadas por el área de Control Interno Disciplinario, no registran soportes de asistencia, donde se evidencie la participación de los funcionarios y contratistas del Instituto. </w:t>
      </w:r>
    </w:p>
    <w:p w14:paraId="18D2978B" w14:textId="33C69E61" w:rsidR="00486246" w:rsidRPr="00B73424" w:rsidRDefault="00486246" w:rsidP="00B73424">
      <w:pPr>
        <w:rPr>
          <w:rFonts w:cs="Arial"/>
          <w:b/>
        </w:rPr>
      </w:pPr>
    </w:p>
    <w:p w14:paraId="11376D5A" w14:textId="77777777" w:rsidR="007E187A" w:rsidRPr="007E187A" w:rsidRDefault="007E187A" w:rsidP="007E187A">
      <w:pPr>
        <w:pStyle w:val="Prrafodelista"/>
        <w:rPr>
          <w:rFonts w:cs="Arial"/>
          <w:b/>
        </w:rPr>
      </w:pPr>
    </w:p>
    <w:p w14:paraId="53F88F30" w14:textId="77777777" w:rsidR="007E187A" w:rsidRPr="007E187A" w:rsidRDefault="007E187A" w:rsidP="007E187A">
      <w:pPr>
        <w:pStyle w:val="Prrafodelista"/>
        <w:numPr>
          <w:ilvl w:val="0"/>
          <w:numId w:val="8"/>
        </w:numPr>
        <w:jc w:val="center"/>
        <w:rPr>
          <w:rFonts w:cs="Arial"/>
          <w:b/>
        </w:rPr>
      </w:pPr>
      <w:r w:rsidRPr="007E187A">
        <w:rPr>
          <w:rFonts w:cs="Arial"/>
          <w:b/>
        </w:rPr>
        <w:t>NO CONFORMIDADES DETECTADAS</w:t>
      </w:r>
    </w:p>
    <w:p w14:paraId="30F28651" w14:textId="46CE229F" w:rsidR="007E187A" w:rsidRPr="00382620" w:rsidRDefault="007E187A" w:rsidP="007E187A">
      <w:pPr>
        <w:pStyle w:val="Prrafodelista"/>
        <w:rPr>
          <w:rFonts w:cs="Arial"/>
          <w:b/>
          <w:sz w:val="20"/>
          <w:szCs w:val="20"/>
        </w:rPr>
      </w:pPr>
    </w:p>
    <w:p w14:paraId="5541D4AD" w14:textId="635F324C" w:rsidR="009D0411" w:rsidRPr="00382620" w:rsidRDefault="00486246" w:rsidP="00486246">
      <w:pPr>
        <w:pStyle w:val="Prrafodelista"/>
        <w:numPr>
          <w:ilvl w:val="0"/>
          <w:numId w:val="19"/>
        </w:numPr>
        <w:jc w:val="both"/>
        <w:rPr>
          <w:rFonts w:cs="Arial"/>
          <w:b/>
          <w:sz w:val="20"/>
          <w:szCs w:val="20"/>
        </w:rPr>
      </w:pPr>
      <w:r w:rsidRPr="00382620">
        <w:rPr>
          <w:rFonts w:cs="Arial"/>
          <w:sz w:val="20"/>
          <w:szCs w:val="20"/>
        </w:rPr>
        <w:t xml:space="preserve">No se </w:t>
      </w:r>
      <w:r w:rsidR="001A1123">
        <w:rPr>
          <w:rFonts w:cs="Arial"/>
          <w:sz w:val="20"/>
          <w:szCs w:val="20"/>
        </w:rPr>
        <w:t>evidenciaron</w:t>
      </w:r>
      <w:r w:rsidRPr="00382620">
        <w:rPr>
          <w:rFonts w:cs="Arial"/>
          <w:b/>
          <w:sz w:val="20"/>
          <w:szCs w:val="20"/>
        </w:rPr>
        <w:t xml:space="preserve">. </w:t>
      </w:r>
    </w:p>
    <w:p w14:paraId="2CEAEDAA" w14:textId="51C2FE85" w:rsidR="009D0411" w:rsidRPr="00382620" w:rsidRDefault="009D0411" w:rsidP="007E187A">
      <w:pPr>
        <w:pStyle w:val="Prrafodelista"/>
        <w:rPr>
          <w:rFonts w:cs="Arial"/>
          <w:b/>
          <w:sz w:val="20"/>
          <w:szCs w:val="20"/>
        </w:rPr>
      </w:pPr>
    </w:p>
    <w:p w14:paraId="067FA666" w14:textId="77777777" w:rsidR="00B37DF5" w:rsidRPr="008532DF" w:rsidRDefault="00B37DF5" w:rsidP="008532DF">
      <w:pPr>
        <w:rPr>
          <w:rFonts w:cs="Arial"/>
          <w:b/>
        </w:rPr>
      </w:pPr>
    </w:p>
    <w:p w14:paraId="631792E0" w14:textId="77777777" w:rsidR="007E187A" w:rsidRPr="007E187A" w:rsidRDefault="007E187A" w:rsidP="007E187A">
      <w:pPr>
        <w:pStyle w:val="Prrafodelista"/>
        <w:numPr>
          <w:ilvl w:val="0"/>
          <w:numId w:val="8"/>
        </w:numPr>
        <w:jc w:val="center"/>
        <w:rPr>
          <w:rFonts w:cs="Arial"/>
          <w:b/>
        </w:rPr>
      </w:pPr>
      <w:r w:rsidRPr="007E187A">
        <w:rPr>
          <w:rFonts w:cs="Arial"/>
          <w:b/>
        </w:rPr>
        <w:t>CONCLUSIÓN GENERAL</w:t>
      </w:r>
    </w:p>
    <w:p w14:paraId="1A6A7B79" w14:textId="77777777" w:rsidR="007E187A" w:rsidRPr="007E187A" w:rsidRDefault="007E187A" w:rsidP="007E187A">
      <w:pPr>
        <w:pStyle w:val="Prrafodelista"/>
        <w:rPr>
          <w:rFonts w:cs="Arial"/>
          <w:b/>
        </w:rPr>
      </w:pPr>
    </w:p>
    <w:p w14:paraId="020F95E5" w14:textId="027A8537" w:rsidR="007E187A" w:rsidRPr="00382620" w:rsidRDefault="00382620" w:rsidP="008D1EC0">
      <w:pPr>
        <w:pStyle w:val="Prrafodelista"/>
        <w:ind w:left="0"/>
        <w:jc w:val="both"/>
        <w:rPr>
          <w:rFonts w:cs="Arial"/>
          <w:sz w:val="20"/>
          <w:szCs w:val="20"/>
        </w:rPr>
      </w:pPr>
      <w:r>
        <w:rPr>
          <w:rFonts w:cs="Arial"/>
          <w:sz w:val="20"/>
          <w:szCs w:val="20"/>
        </w:rPr>
        <w:t xml:space="preserve">La Directiva 003 de 2013, evalúa tres criterios específicos en la Entidad: El </w:t>
      </w:r>
      <w:r w:rsidR="009B47AA">
        <w:rPr>
          <w:rFonts w:cs="Arial"/>
          <w:sz w:val="20"/>
          <w:szCs w:val="20"/>
        </w:rPr>
        <w:t>primero, la</w:t>
      </w:r>
      <w:r w:rsidR="008D1EC0">
        <w:rPr>
          <w:rFonts w:cs="Arial"/>
          <w:sz w:val="20"/>
          <w:szCs w:val="20"/>
        </w:rPr>
        <w:t xml:space="preserve"> prevención de la pérdida de elementos, que, de conformidad con los soportes y evidencias aportadas por el proceso de Bienes e Infraestructura, se encuentran actualizados los inventarios, y se controlan</w:t>
      </w:r>
      <w:r w:rsidR="009B47AA">
        <w:rPr>
          <w:rFonts w:cs="Arial"/>
          <w:sz w:val="20"/>
          <w:szCs w:val="20"/>
        </w:rPr>
        <w:t xml:space="preserve"> de forma adecuada, los</w:t>
      </w:r>
      <w:r w:rsidR="008D1EC0">
        <w:rPr>
          <w:rFonts w:cs="Arial"/>
          <w:sz w:val="20"/>
          <w:szCs w:val="20"/>
        </w:rPr>
        <w:t xml:space="preserve"> bienes y elementos, para prevenir su pérdida.  </w:t>
      </w:r>
    </w:p>
    <w:p w14:paraId="66C28357" w14:textId="77777777" w:rsidR="008532DF" w:rsidRDefault="008532DF" w:rsidP="005944BE">
      <w:pPr>
        <w:pStyle w:val="Prrafodelista"/>
        <w:ind w:left="0"/>
        <w:jc w:val="both"/>
        <w:rPr>
          <w:rFonts w:cs="Arial"/>
          <w:sz w:val="20"/>
          <w:szCs w:val="20"/>
        </w:rPr>
      </w:pPr>
    </w:p>
    <w:p w14:paraId="45585614" w14:textId="77777777" w:rsidR="00FF4153" w:rsidRDefault="008D1EC0" w:rsidP="005944BE">
      <w:pPr>
        <w:pStyle w:val="Prrafodelista"/>
        <w:ind w:left="0"/>
        <w:jc w:val="both"/>
        <w:rPr>
          <w:rFonts w:cs="Arial"/>
          <w:sz w:val="20"/>
          <w:szCs w:val="20"/>
        </w:rPr>
      </w:pPr>
      <w:r>
        <w:rPr>
          <w:rFonts w:cs="Arial"/>
          <w:sz w:val="20"/>
          <w:szCs w:val="20"/>
        </w:rPr>
        <w:t>El segundo criterio es el manejo de los documentos p</w:t>
      </w:r>
      <w:r w:rsidR="009B47AA">
        <w:rPr>
          <w:rFonts w:cs="Arial"/>
          <w:sz w:val="20"/>
          <w:szCs w:val="20"/>
        </w:rPr>
        <w:t xml:space="preserve">úblicos, de los cuales el proceso de </w:t>
      </w:r>
      <w:r w:rsidR="005944BE">
        <w:rPr>
          <w:rFonts w:cs="Arial"/>
          <w:sz w:val="20"/>
          <w:szCs w:val="20"/>
        </w:rPr>
        <w:t xml:space="preserve">Gestión Documental, registra específicamente que las TRD se encuentran en proceso de actualización, y deben ser ajustadas, según las directrices emitidas por el Consejo Distrital de Archivos. Para el Sistema de Gestión Documental, se realizaron actualizaciones y se evidenció una alta disponibilidad que generó una mayor utilización. </w:t>
      </w:r>
    </w:p>
    <w:p w14:paraId="4F358682" w14:textId="77777777" w:rsidR="008532DF" w:rsidRDefault="008532DF" w:rsidP="005944BE">
      <w:pPr>
        <w:pStyle w:val="Prrafodelista"/>
        <w:ind w:left="0"/>
        <w:jc w:val="both"/>
        <w:rPr>
          <w:rFonts w:cs="Arial"/>
          <w:sz w:val="20"/>
          <w:szCs w:val="20"/>
        </w:rPr>
      </w:pPr>
    </w:p>
    <w:p w14:paraId="32F17372" w14:textId="0827928B" w:rsidR="00B030BB" w:rsidRDefault="00FF2092" w:rsidP="005944BE">
      <w:pPr>
        <w:pStyle w:val="Prrafodelista"/>
        <w:ind w:left="0"/>
        <w:jc w:val="both"/>
        <w:rPr>
          <w:rFonts w:cs="Arial"/>
          <w:sz w:val="20"/>
          <w:szCs w:val="20"/>
        </w:rPr>
      </w:pPr>
      <w:r>
        <w:rPr>
          <w:rFonts w:cs="Arial"/>
          <w:sz w:val="20"/>
          <w:szCs w:val="20"/>
        </w:rPr>
        <w:t>Finalmente,</w:t>
      </w:r>
      <w:r w:rsidR="00FF4153">
        <w:rPr>
          <w:rFonts w:cs="Arial"/>
          <w:sz w:val="20"/>
          <w:szCs w:val="20"/>
        </w:rPr>
        <w:t xml:space="preserve"> </w:t>
      </w:r>
      <w:r w:rsidR="005A22ED">
        <w:rPr>
          <w:rFonts w:cs="Arial"/>
          <w:sz w:val="20"/>
          <w:szCs w:val="20"/>
        </w:rPr>
        <w:t>el proceso de Talento Humano, en relaci</w:t>
      </w:r>
      <w:r>
        <w:rPr>
          <w:rFonts w:cs="Arial"/>
          <w:sz w:val="20"/>
          <w:szCs w:val="20"/>
        </w:rPr>
        <w:t xml:space="preserve">ón al acceso de los Manuales de funciones, sus actualizaciones y procedimientos, reportó actividades </w:t>
      </w:r>
      <w:r w:rsidR="00B030BB">
        <w:rPr>
          <w:rFonts w:cs="Arial"/>
          <w:sz w:val="20"/>
          <w:szCs w:val="20"/>
        </w:rPr>
        <w:t xml:space="preserve">puntuales, y en </w:t>
      </w:r>
      <w:r w:rsidR="008B08A0">
        <w:rPr>
          <w:rFonts w:cs="Arial"/>
          <w:sz w:val="20"/>
          <w:szCs w:val="20"/>
        </w:rPr>
        <w:t xml:space="preserve">el </w:t>
      </w:r>
      <w:r w:rsidR="00B030BB">
        <w:rPr>
          <w:rFonts w:cs="Arial"/>
          <w:sz w:val="20"/>
          <w:szCs w:val="20"/>
        </w:rPr>
        <w:t xml:space="preserve">micro sitio de transparencia </w:t>
      </w:r>
      <w:r w:rsidR="00B030BB">
        <w:rPr>
          <w:rFonts w:cs="Arial"/>
          <w:sz w:val="20"/>
          <w:szCs w:val="20"/>
        </w:rPr>
        <w:lastRenderedPageBreak/>
        <w:t>y acceso a la información pública, la publicación del Ma</w:t>
      </w:r>
      <w:r w:rsidR="007F0569">
        <w:rPr>
          <w:rFonts w:cs="Arial"/>
          <w:sz w:val="20"/>
          <w:szCs w:val="20"/>
        </w:rPr>
        <w:t xml:space="preserve">nual de funciones y competencias del Instituto. </w:t>
      </w:r>
    </w:p>
    <w:p w14:paraId="06DCD586" w14:textId="11F9CBB8" w:rsidR="00177E5B" w:rsidRDefault="00177E5B" w:rsidP="008532DF">
      <w:pPr>
        <w:rPr>
          <w:rFonts w:cs="Arial"/>
          <w:b/>
        </w:rPr>
      </w:pPr>
    </w:p>
    <w:p w14:paraId="7E28420F" w14:textId="77777777" w:rsidR="000F2792" w:rsidRPr="008532DF" w:rsidRDefault="000F2792" w:rsidP="008532DF">
      <w:pPr>
        <w:rPr>
          <w:rFonts w:cs="Arial"/>
          <w:b/>
        </w:rPr>
      </w:pPr>
    </w:p>
    <w:p w14:paraId="40B0DB8E" w14:textId="77220E30" w:rsidR="007E187A" w:rsidRDefault="007E187A" w:rsidP="007E187A">
      <w:pPr>
        <w:pStyle w:val="Prrafodelista"/>
        <w:numPr>
          <w:ilvl w:val="0"/>
          <w:numId w:val="8"/>
        </w:numPr>
        <w:jc w:val="center"/>
        <w:rPr>
          <w:rFonts w:cs="Arial"/>
          <w:b/>
        </w:rPr>
      </w:pPr>
      <w:r w:rsidRPr="007E187A">
        <w:rPr>
          <w:rFonts w:cs="Arial"/>
          <w:b/>
        </w:rPr>
        <w:t>RECOMENDACIONES</w:t>
      </w:r>
    </w:p>
    <w:p w14:paraId="7087307C" w14:textId="24EED261" w:rsidR="00177E5B" w:rsidRDefault="00177E5B" w:rsidP="00177E5B">
      <w:pPr>
        <w:jc w:val="center"/>
        <w:rPr>
          <w:rFonts w:cs="Arial"/>
          <w:b/>
        </w:rPr>
      </w:pPr>
    </w:p>
    <w:p w14:paraId="7909AA74" w14:textId="2B7112BB" w:rsidR="00177E5B" w:rsidRPr="006F7EC8" w:rsidRDefault="006F7EC8" w:rsidP="00C7562D">
      <w:pPr>
        <w:pStyle w:val="Prrafodelista"/>
        <w:numPr>
          <w:ilvl w:val="0"/>
          <w:numId w:val="19"/>
        </w:numPr>
        <w:jc w:val="both"/>
        <w:rPr>
          <w:rFonts w:cs="Arial"/>
          <w:b/>
        </w:rPr>
      </w:pPr>
      <w:r>
        <w:rPr>
          <w:rFonts w:cs="Arial"/>
          <w:sz w:val="20"/>
          <w:szCs w:val="20"/>
        </w:rPr>
        <w:t xml:space="preserve">Realizar la gestión solicitada por </w:t>
      </w:r>
      <w:r w:rsidR="00177E5B">
        <w:rPr>
          <w:rFonts w:cs="Arial"/>
          <w:sz w:val="20"/>
          <w:szCs w:val="20"/>
        </w:rPr>
        <w:t xml:space="preserve"> </w:t>
      </w:r>
      <w:r>
        <w:rPr>
          <w:rFonts w:cs="Arial"/>
          <w:sz w:val="20"/>
          <w:szCs w:val="20"/>
        </w:rPr>
        <w:t xml:space="preserve">la Secretaria Técnica del Consejo Distrital de Archivos, para la actualización de las TRD del Instituto. </w:t>
      </w:r>
    </w:p>
    <w:p w14:paraId="2BE85385" w14:textId="77777777" w:rsidR="006F7EC8" w:rsidRPr="006F7EC8" w:rsidRDefault="006F7EC8" w:rsidP="006F7EC8">
      <w:pPr>
        <w:pStyle w:val="Prrafodelista"/>
        <w:ind w:left="360"/>
        <w:jc w:val="both"/>
        <w:rPr>
          <w:rFonts w:cs="Arial"/>
          <w:b/>
        </w:rPr>
      </w:pPr>
    </w:p>
    <w:p w14:paraId="19AC6F89" w14:textId="55E4F17D" w:rsidR="006F7EC8" w:rsidRPr="006F7EC8" w:rsidRDefault="006F7EC8" w:rsidP="00C7562D">
      <w:pPr>
        <w:pStyle w:val="Prrafodelista"/>
        <w:numPr>
          <w:ilvl w:val="0"/>
          <w:numId w:val="19"/>
        </w:numPr>
        <w:jc w:val="both"/>
        <w:rPr>
          <w:rFonts w:cs="Arial"/>
          <w:b/>
        </w:rPr>
      </w:pPr>
      <w:r>
        <w:rPr>
          <w:rFonts w:cs="Arial"/>
          <w:sz w:val="20"/>
          <w:szCs w:val="20"/>
        </w:rPr>
        <w:t>Dar continuidad a la estrategia de capacitación con énfasis en la pérdida de elementos y evaluar que los objetivos y sus resultados se están cumpliendo.</w:t>
      </w:r>
    </w:p>
    <w:p w14:paraId="71DC01F8" w14:textId="77777777" w:rsidR="006F7EC8" w:rsidRPr="006F7EC8" w:rsidRDefault="006F7EC8" w:rsidP="006F7EC8">
      <w:pPr>
        <w:pStyle w:val="Prrafodelista"/>
        <w:rPr>
          <w:rFonts w:cs="Arial"/>
          <w:b/>
        </w:rPr>
      </w:pPr>
    </w:p>
    <w:p w14:paraId="2B82DFD8" w14:textId="7B305079" w:rsidR="006F7EC8" w:rsidRPr="00177E5B" w:rsidRDefault="006F7EC8" w:rsidP="00C7562D">
      <w:pPr>
        <w:pStyle w:val="Prrafodelista"/>
        <w:numPr>
          <w:ilvl w:val="0"/>
          <w:numId w:val="19"/>
        </w:numPr>
        <w:jc w:val="both"/>
        <w:rPr>
          <w:rFonts w:cs="Arial"/>
          <w:b/>
        </w:rPr>
      </w:pPr>
      <w:r>
        <w:rPr>
          <w:rFonts w:cs="Arial"/>
          <w:sz w:val="20"/>
          <w:szCs w:val="20"/>
        </w:rPr>
        <w:t xml:space="preserve">Soportar todas las actividades de </w:t>
      </w:r>
      <w:r w:rsidR="001B3F84">
        <w:rPr>
          <w:rFonts w:cs="Arial"/>
          <w:sz w:val="20"/>
          <w:szCs w:val="20"/>
        </w:rPr>
        <w:t>capacitación que se realicen en la Entidad, para identificar la participación activa de funcionarios y contratista</w:t>
      </w:r>
      <w:r w:rsidR="00660CD9">
        <w:rPr>
          <w:rFonts w:cs="Arial"/>
          <w:sz w:val="20"/>
          <w:szCs w:val="20"/>
        </w:rPr>
        <w:t>s</w:t>
      </w:r>
      <w:r w:rsidR="00CF73FD">
        <w:rPr>
          <w:rFonts w:cs="Arial"/>
          <w:sz w:val="20"/>
          <w:szCs w:val="20"/>
        </w:rPr>
        <w:t xml:space="preserve"> en la prevención de pérdidas y elementos, en el manejo de los documentos públicos y en el cumplimiento de los manuales de funciones.</w:t>
      </w:r>
    </w:p>
    <w:p w14:paraId="5BE3A004" w14:textId="77777777" w:rsidR="007E187A" w:rsidRPr="007E187A" w:rsidRDefault="007E187A" w:rsidP="007E187A">
      <w:pPr>
        <w:jc w:val="both"/>
        <w:rPr>
          <w:rFonts w:cs="Arial"/>
          <w:b/>
        </w:rPr>
      </w:pPr>
    </w:p>
    <w:p w14:paraId="467E9397" w14:textId="77777777" w:rsidR="007E187A" w:rsidRPr="007E187A" w:rsidRDefault="007E187A" w:rsidP="007E187A">
      <w:pPr>
        <w:jc w:val="both"/>
        <w:rPr>
          <w:rFonts w:cs="Arial"/>
          <w:b/>
        </w:rPr>
      </w:pPr>
    </w:p>
    <w:p w14:paraId="00F0F568" w14:textId="77777777" w:rsidR="007E187A" w:rsidRPr="007E187A" w:rsidRDefault="007E187A" w:rsidP="007E187A">
      <w:pPr>
        <w:jc w:val="both"/>
        <w:rPr>
          <w:rFonts w:cs="Arial"/>
          <w:b/>
        </w:rPr>
      </w:pPr>
    </w:p>
    <w:p w14:paraId="37033953" w14:textId="77777777" w:rsidR="007E187A" w:rsidRPr="007E187A" w:rsidRDefault="007E187A" w:rsidP="007E187A">
      <w:pPr>
        <w:jc w:val="both"/>
        <w:rPr>
          <w:rFonts w:cs="Arial"/>
          <w:b/>
        </w:rPr>
      </w:pPr>
    </w:p>
    <w:p w14:paraId="11BAF4E1" w14:textId="77777777" w:rsidR="007E187A" w:rsidRPr="007E187A" w:rsidRDefault="007E187A" w:rsidP="007E187A">
      <w:pPr>
        <w:jc w:val="both"/>
        <w:rPr>
          <w:rFonts w:cs="Arial"/>
          <w:b/>
        </w:rPr>
      </w:pPr>
    </w:p>
    <w:p w14:paraId="4C5124DE" w14:textId="77777777" w:rsidR="007E187A" w:rsidRPr="007E187A" w:rsidRDefault="007E187A" w:rsidP="007E187A">
      <w:pPr>
        <w:jc w:val="center"/>
        <w:rPr>
          <w:rFonts w:cs="Arial"/>
          <w:b/>
        </w:rPr>
      </w:pPr>
    </w:p>
    <w:p w14:paraId="5BD31159" w14:textId="7CE43C60" w:rsidR="00B036B5" w:rsidRDefault="00B036B5" w:rsidP="00B036B5">
      <w:pPr>
        <w:jc w:val="both"/>
      </w:pPr>
    </w:p>
    <w:sectPr w:rsidR="00B036B5" w:rsidSect="002F1F7E">
      <w:headerReference w:type="default" r:id="rId15"/>
      <w:footerReference w:type="default" r:id="rId16"/>
      <w:pgSz w:w="12240" w:h="15840"/>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730D7D" w14:textId="77777777" w:rsidR="004334C7" w:rsidRDefault="004334C7" w:rsidP="00106E49">
      <w:r>
        <w:separator/>
      </w:r>
    </w:p>
  </w:endnote>
  <w:endnote w:type="continuationSeparator" w:id="0">
    <w:p w14:paraId="1708209C" w14:textId="77777777" w:rsidR="004334C7" w:rsidRDefault="004334C7" w:rsidP="0010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Cuerpo en alfa">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de3of9">
    <w:altName w:val="Calibri"/>
    <w:panose1 w:val="00000000000000000000"/>
    <w:charset w:val="00"/>
    <w:family w:val="auto"/>
    <w:pitch w:val="variable"/>
    <w:sig w:usb0="00000003" w:usb1="00000000" w:usb2="00000000" w:usb3="00000000" w:csb0="00000001" w:csb1="00000000"/>
  </w:font>
  <w:font w:name="Andale Sans UI">
    <w:panose1 w:val="00000000000000000000"/>
    <w:charset w:val="00"/>
    <w:family w:val="roman"/>
    <w:notTrueType/>
    <w:pitch w:val="default"/>
  </w:font>
  <w:font w:name="Lucidasans, '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49603E" w14:paraId="4649E5C5" w14:textId="77777777" w:rsidTr="00455B38">
      <w:tc>
        <w:tcPr>
          <w:tcW w:w="2942" w:type="dxa"/>
        </w:tcPr>
        <w:p w14:paraId="5B4A80BF" w14:textId="260E9B2A" w:rsidR="0049603E" w:rsidRPr="00455B38" w:rsidRDefault="0049603E" w:rsidP="001D2412">
          <w:pPr>
            <w:pStyle w:val="Piedepgina"/>
            <w:rPr>
              <w:sz w:val="18"/>
              <w:szCs w:val="18"/>
            </w:rPr>
          </w:pPr>
          <w:r>
            <w:rPr>
              <w:sz w:val="18"/>
              <w:szCs w:val="18"/>
            </w:rPr>
            <w:t>Versión 03</w:t>
          </w:r>
          <w:r w:rsidRPr="00455B38">
            <w:rPr>
              <w:sz w:val="18"/>
              <w:szCs w:val="18"/>
            </w:rPr>
            <w:t xml:space="preserve">   3</w:t>
          </w:r>
          <w:r>
            <w:rPr>
              <w:sz w:val="18"/>
              <w:szCs w:val="18"/>
            </w:rPr>
            <w:t>1</w:t>
          </w:r>
          <w:r w:rsidRPr="00455B38">
            <w:rPr>
              <w:sz w:val="18"/>
              <w:szCs w:val="18"/>
            </w:rPr>
            <w:t>/</w:t>
          </w:r>
          <w:r>
            <w:rPr>
              <w:sz w:val="18"/>
              <w:szCs w:val="18"/>
            </w:rPr>
            <w:t>12</w:t>
          </w:r>
          <w:r w:rsidRPr="00455B38">
            <w:rPr>
              <w:sz w:val="18"/>
              <w:szCs w:val="18"/>
            </w:rPr>
            <w:t>/2020</w:t>
          </w:r>
        </w:p>
      </w:tc>
      <w:tc>
        <w:tcPr>
          <w:tcW w:w="2943" w:type="dxa"/>
        </w:tcPr>
        <w:p w14:paraId="543A11A7" w14:textId="77777777" w:rsidR="0049603E" w:rsidRDefault="0049603E">
          <w:pPr>
            <w:pStyle w:val="Piedepgina"/>
          </w:pPr>
        </w:p>
      </w:tc>
      <w:tc>
        <w:tcPr>
          <w:tcW w:w="2943" w:type="dxa"/>
        </w:tcPr>
        <w:p w14:paraId="52C40D95" w14:textId="77777777" w:rsidR="0049603E" w:rsidRDefault="0049603E">
          <w:pPr>
            <w:pStyle w:val="Piedepgina"/>
          </w:pPr>
        </w:p>
      </w:tc>
    </w:tr>
  </w:tbl>
  <w:p w14:paraId="5B4AE9E1" w14:textId="77777777" w:rsidR="0049603E" w:rsidRPr="00455B38" w:rsidRDefault="0049603E" w:rsidP="00455B38">
    <w:pPr>
      <w:pStyle w:val="Piedepgina"/>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0C297" w14:textId="77777777" w:rsidR="004334C7" w:rsidRDefault="004334C7" w:rsidP="00106E49">
      <w:r>
        <w:separator/>
      </w:r>
    </w:p>
  </w:footnote>
  <w:footnote w:type="continuationSeparator" w:id="0">
    <w:p w14:paraId="348812E0" w14:textId="77777777" w:rsidR="004334C7" w:rsidRDefault="004334C7" w:rsidP="00106E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tblLayout w:type="fixed"/>
      <w:tblLook w:val="04A0" w:firstRow="1" w:lastRow="0" w:firstColumn="1" w:lastColumn="0" w:noHBand="0" w:noVBand="1"/>
    </w:tblPr>
    <w:tblGrid>
      <w:gridCol w:w="1412"/>
      <w:gridCol w:w="4395"/>
      <w:gridCol w:w="3021"/>
    </w:tblGrid>
    <w:tr w:rsidR="0049603E" w14:paraId="17F55E8E" w14:textId="77777777" w:rsidTr="00F1402C">
      <w:trPr>
        <w:trHeight w:val="268"/>
      </w:trPr>
      <w:tc>
        <w:tcPr>
          <w:tcW w:w="800" w:type="pct"/>
          <w:vMerge w:val="restart"/>
          <w:vAlign w:val="center"/>
        </w:tcPr>
        <w:p w14:paraId="7FFF3766" w14:textId="301B7BC8" w:rsidR="0049603E" w:rsidRDefault="0049603E" w:rsidP="00455B38">
          <w:pPr>
            <w:pStyle w:val="Encabezado"/>
            <w:jc w:val="center"/>
          </w:pPr>
          <w:r>
            <w:rPr>
              <w:noProof/>
              <w:lang w:eastAsia="es-CO"/>
            </w:rPr>
            <w:drawing>
              <wp:inline distT="0" distB="0" distL="0" distR="0" wp14:anchorId="296869BF" wp14:editId="0EE6423E">
                <wp:extent cx="775970" cy="672465"/>
                <wp:effectExtent l="0" t="0" r="0" b="635"/>
                <wp:docPr id="6" name="image1.jpg" descr="Descripción: IDPCBYN"/>
                <wp:cNvGraphicFramePr/>
                <a:graphic xmlns:a="http://schemas.openxmlformats.org/drawingml/2006/main">
                  <a:graphicData uri="http://schemas.openxmlformats.org/drawingml/2006/picture">
                    <pic:pic xmlns:pic="http://schemas.openxmlformats.org/drawingml/2006/picture">
                      <pic:nvPicPr>
                        <pic:cNvPr id="0" name="image1.jpg" descr="Descripción: IDPCBYN"/>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5970" cy="672465"/>
                        </a:xfrm>
                        <a:prstGeom prst="rect">
                          <a:avLst/>
                        </a:prstGeom>
                        <a:ln/>
                      </pic:spPr>
                    </pic:pic>
                  </a:graphicData>
                </a:graphic>
              </wp:inline>
            </w:drawing>
          </w:r>
        </w:p>
      </w:tc>
      <w:tc>
        <w:tcPr>
          <w:tcW w:w="2489" w:type="pct"/>
          <w:vAlign w:val="center"/>
        </w:tcPr>
        <w:p w14:paraId="7CFD37E4" w14:textId="6B6BB5CD" w:rsidR="0049603E" w:rsidRPr="002F1F7E" w:rsidRDefault="0049603E" w:rsidP="00455B38">
          <w:pPr>
            <w:pStyle w:val="Encabezado"/>
            <w:jc w:val="center"/>
            <w:rPr>
              <w:b/>
              <w:bCs/>
              <w:sz w:val="18"/>
              <w:szCs w:val="18"/>
            </w:rPr>
          </w:pPr>
          <w:r w:rsidRPr="002F1F7E">
            <w:rPr>
              <w:b/>
              <w:bCs/>
              <w:sz w:val="18"/>
              <w:szCs w:val="18"/>
            </w:rPr>
            <w:t>INSTITUTO DISTRITAL DE PATRIMONIO CULTURAL</w:t>
          </w:r>
        </w:p>
      </w:tc>
      <w:tc>
        <w:tcPr>
          <w:tcW w:w="1711" w:type="pct"/>
          <w:vMerge w:val="restart"/>
          <w:vAlign w:val="center"/>
        </w:tcPr>
        <w:p w14:paraId="22B738FF" w14:textId="77777777" w:rsidR="0049603E" w:rsidRPr="00C2554A" w:rsidRDefault="0049603E" w:rsidP="00455B38">
          <w:pPr>
            <w:pStyle w:val="Encabezamiento"/>
            <w:jc w:val="right"/>
            <w:rPr>
              <w:rFonts w:ascii="Code3of9" w:eastAsia="Andale Sans UI" w:hAnsi="Code3of9" w:cs="Lucidasans, 'Times New Roman'"/>
              <w:sz w:val="28"/>
              <w:szCs w:val="28"/>
              <w:lang w:val="en-US"/>
            </w:rPr>
          </w:pPr>
          <w:r w:rsidRPr="00C2554A">
            <w:rPr>
              <w:rFonts w:ascii="Code3of9" w:eastAsia="Andale Sans UI" w:hAnsi="Code3of9" w:cs="Lucidasans, 'Times New Roman'"/>
              <w:sz w:val="28"/>
              <w:szCs w:val="28"/>
              <w:lang w:val="en-US"/>
            </w:rPr>
            <w:t>*20211200095983*</w:t>
          </w:r>
        </w:p>
        <w:p w14:paraId="6A124EDA" w14:textId="375563B4" w:rsidR="0049603E" w:rsidRDefault="0049603E" w:rsidP="00455B38">
          <w:pPr>
            <w:pStyle w:val="Sinespaciado"/>
            <w:jc w:val="right"/>
            <w:rPr>
              <w:rFonts w:ascii="Times New Roman" w:eastAsia="Times New Roman" w:hAnsi="Times New Roman" w:cs="Times New Roman"/>
              <w:sz w:val="16"/>
              <w:szCs w:val="16"/>
              <w:lang w:val="en-US"/>
            </w:rPr>
          </w:pPr>
          <w:r w:rsidRPr="00645334">
            <w:rPr>
              <w:rFonts w:ascii="Arial" w:eastAsia="Times New Roman" w:hAnsi="Arial" w:cs="Arial"/>
              <w:sz w:val="16"/>
              <w:szCs w:val="16"/>
              <w:lang w:val="en-US"/>
            </w:rPr>
            <w:t>Radicado:</w:t>
          </w:r>
          <w:r>
            <w:rPr>
              <w:rFonts w:ascii="Times New Roman" w:eastAsia="Times New Roman" w:hAnsi="Times New Roman" w:cs="Times New Roman"/>
              <w:sz w:val="16"/>
              <w:szCs w:val="16"/>
              <w:lang w:val="en-US"/>
            </w:rPr>
            <w:t xml:space="preserve"> </w:t>
          </w:r>
          <w:r>
            <w:rPr>
              <w:rFonts w:ascii="Arial" w:eastAsia="Times New Roman" w:hAnsi="Arial" w:cs="Times New Roman"/>
              <w:b/>
              <w:bCs/>
              <w:sz w:val="20"/>
              <w:szCs w:val="20"/>
              <w:lang w:val="en-US"/>
            </w:rPr>
            <w:t>20211200095983</w:t>
          </w:r>
        </w:p>
        <w:p w14:paraId="5B67E539" w14:textId="77777777" w:rsidR="0049603E" w:rsidRDefault="0049603E" w:rsidP="00455B38">
          <w:pPr>
            <w:pStyle w:val="Sinespaciado"/>
            <w:jc w:val="right"/>
            <w:rPr>
              <w:rFonts w:ascii="Arial" w:eastAsia="Times New Roman" w:hAnsi="Arial" w:cs="Times New Roman"/>
              <w:sz w:val="20"/>
              <w:szCs w:val="20"/>
              <w:lang w:val="en-US"/>
            </w:rPr>
          </w:pPr>
          <w:r w:rsidRPr="00645334">
            <w:rPr>
              <w:rFonts w:ascii="Arial" w:eastAsia="Times New Roman" w:hAnsi="Arial" w:cs="Times New Roman"/>
              <w:sz w:val="16"/>
              <w:szCs w:val="16"/>
              <w:lang w:val="en-US"/>
            </w:rPr>
            <w:t xml:space="preserve">Fecha: </w:t>
          </w:r>
          <w:r>
            <w:rPr>
              <w:rFonts w:ascii="Arial" w:eastAsia="Times New Roman" w:hAnsi="Arial" w:cs="Times New Roman"/>
              <w:sz w:val="20"/>
              <w:szCs w:val="20"/>
              <w:lang w:val="en-US"/>
            </w:rPr>
            <w:t>10-06-2021</w:t>
          </w:r>
        </w:p>
        <w:p w14:paraId="19561F24" w14:textId="0145CEA7" w:rsidR="0049603E" w:rsidRDefault="0049603E" w:rsidP="00455B38">
          <w:pPr>
            <w:pStyle w:val="Encabezado"/>
            <w:jc w:val="right"/>
          </w:pPr>
          <w:r w:rsidRPr="006C56C7">
            <w:rPr>
              <w:rFonts w:cs="Arial"/>
              <w:sz w:val="18"/>
              <w:szCs w:val="18"/>
              <w:lang w:val="en-US"/>
            </w:rPr>
            <w:t xml:space="preserve">Pág. </w:t>
          </w:r>
          <w:r w:rsidRPr="006C56C7">
            <w:rPr>
              <w:rFonts w:cs="Arial"/>
              <w:sz w:val="18"/>
              <w:szCs w:val="18"/>
              <w:lang w:val="en-US"/>
            </w:rPr>
            <w:fldChar w:fldCharType="begin"/>
          </w:r>
          <w:r w:rsidRPr="006C56C7">
            <w:rPr>
              <w:rFonts w:cs="Arial"/>
              <w:sz w:val="18"/>
              <w:szCs w:val="18"/>
            </w:rPr>
            <w:instrText>PAGE</w:instrText>
          </w:r>
          <w:r w:rsidRPr="006C56C7">
            <w:rPr>
              <w:rFonts w:cs="Arial"/>
              <w:sz w:val="18"/>
              <w:szCs w:val="18"/>
            </w:rPr>
            <w:fldChar w:fldCharType="separate"/>
          </w:r>
          <w:r w:rsidR="004B3B62">
            <w:rPr>
              <w:rFonts w:cs="Arial"/>
              <w:noProof/>
              <w:sz w:val="18"/>
              <w:szCs w:val="18"/>
            </w:rPr>
            <w:t>1</w:t>
          </w:r>
          <w:r w:rsidRPr="006C56C7">
            <w:rPr>
              <w:rFonts w:cs="Arial"/>
              <w:sz w:val="18"/>
              <w:szCs w:val="18"/>
            </w:rPr>
            <w:fldChar w:fldCharType="end"/>
          </w:r>
          <w:r w:rsidRPr="006C56C7">
            <w:rPr>
              <w:rFonts w:cs="Arial"/>
              <w:sz w:val="18"/>
              <w:szCs w:val="18"/>
              <w:lang w:val="en-US"/>
            </w:rPr>
            <w:t xml:space="preserve"> de </w:t>
          </w:r>
          <w:r w:rsidRPr="006C56C7">
            <w:rPr>
              <w:rFonts w:cs="Arial"/>
              <w:sz w:val="18"/>
              <w:szCs w:val="18"/>
              <w:lang w:val="en-US"/>
            </w:rPr>
            <w:fldChar w:fldCharType="begin"/>
          </w:r>
          <w:r w:rsidRPr="006C56C7">
            <w:rPr>
              <w:rFonts w:cs="Arial"/>
              <w:sz w:val="18"/>
              <w:szCs w:val="18"/>
            </w:rPr>
            <w:instrText>NUMPAGES</w:instrText>
          </w:r>
          <w:r w:rsidRPr="006C56C7">
            <w:rPr>
              <w:rFonts w:cs="Arial"/>
              <w:sz w:val="18"/>
              <w:szCs w:val="18"/>
            </w:rPr>
            <w:fldChar w:fldCharType="separate"/>
          </w:r>
          <w:r w:rsidR="004B3B62">
            <w:rPr>
              <w:rFonts w:cs="Arial"/>
              <w:noProof/>
              <w:sz w:val="18"/>
              <w:szCs w:val="18"/>
            </w:rPr>
            <w:t>20</w:t>
          </w:r>
          <w:r w:rsidRPr="006C56C7">
            <w:rPr>
              <w:rFonts w:cs="Arial"/>
              <w:sz w:val="18"/>
              <w:szCs w:val="18"/>
            </w:rPr>
            <w:fldChar w:fldCharType="end"/>
          </w:r>
        </w:p>
      </w:tc>
    </w:tr>
    <w:tr w:rsidR="0049603E" w14:paraId="08F8725E" w14:textId="77777777" w:rsidTr="00F1402C">
      <w:trPr>
        <w:trHeight w:val="343"/>
      </w:trPr>
      <w:tc>
        <w:tcPr>
          <w:tcW w:w="800" w:type="pct"/>
          <w:vMerge/>
          <w:vAlign w:val="center"/>
        </w:tcPr>
        <w:p w14:paraId="657EB559" w14:textId="77777777" w:rsidR="0049603E" w:rsidRDefault="0049603E" w:rsidP="00455B38">
          <w:pPr>
            <w:pStyle w:val="Encabezado"/>
            <w:jc w:val="center"/>
          </w:pPr>
        </w:p>
      </w:tc>
      <w:tc>
        <w:tcPr>
          <w:tcW w:w="2489" w:type="pct"/>
          <w:vAlign w:val="center"/>
        </w:tcPr>
        <w:p w14:paraId="48FFF810" w14:textId="1FEBDBD4" w:rsidR="0049603E" w:rsidRPr="002F1F7E" w:rsidRDefault="0049603E" w:rsidP="00455B38">
          <w:pPr>
            <w:pStyle w:val="Encabezado"/>
            <w:jc w:val="center"/>
            <w:rPr>
              <w:b/>
              <w:bCs/>
              <w:sz w:val="18"/>
              <w:szCs w:val="18"/>
            </w:rPr>
          </w:pPr>
          <w:r>
            <w:rPr>
              <w:b/>
              <w:bCs/>
              <w:sz w:val="18"/>
              <w:szCs w:val="18"/>
            </w:rPr>
            <w:t>PROCESO DE SEGUIMIENTO Y EVALUACIÓN</w:t>
          </w:r>
        </w:p>
      </w:tc>
      <w:tc>
        <w:tcPr>
          <w:tcW w:w="1711" w:type="pct"/>
          <w:vMerge/>
          <w:vAlign w:val="center"/>
        </w:tcPr>
        <w:p w14:paraId="1EDC6AC3" w14:textId="77777777" w:rsidR="0049603E" w:rsidRDefault="0049603E" w:rsidP="00455B38">
          <w:pPr>
            <w:pStyle w:val="Encabezado"/>
            <w:jc w:val="center"/>
          </w:pPr>
        </w:p>
      </w:tc>
    </w:tr>
    <w:tr w:rsidR="0049603E" w14:paraId="3DC35361" w14:textId="77777777" w:rsidTr="00F1402C">
      <w:tc>
        <w:tcPr>
          <w:tcW w:w="800" w:type="pct"/>
          <w:vMerge/>
          <w:vAlign w:val="center"/>
        </w:tcPr>
        <w:p w14:paraId="581663E7" w14:textId="77777777" w:rsidR="0049603E" w:rsidRDefault="0049603E" w:rsidP="00455B38">
          <w:pPr>
            <w:pStyle w:val="Encabezado"/>
            <w:jc w:val="center"/>
          </w:pPr>
        </w:p>
      </w:tc>
      <w:tc>
        <w:tcPr>
          <w:tcW w:w="2489" w:type="pct"/>
          <w:vAlign w:val="center"/>
        </w:tcPr>
        <w:p w14:paraId="6E036EAE" w14:textId="216961A6" w:rsidR="0049603E" w:rsidRPr="002F1F7E" w:rsidRDefault="0049603E" w:rsidP="00455B38">
          <w:pPr>
            <w:pStyle w:val="Encabezado"/>
            <w:jc w:val="center"/>
            <w:rPr>
              <w:b/>
              <w:bCs/>
              <w:sz w:val="18"/>
              <w:szCs w:val="18"/>
            </w:rPr>
          </w:pPr>
          <w:r w:rsidRPr="0045782D">
            <w:rPr>
              <w:b/>
              <w:bCs/>
              <w:sz w:val="18"/>
              <w:szCs w:val="18"/>
            </w:rPr>
            <w:t>INFORME DE SEGUIMIENTO Y/O EVALUACIÓN</w:t>
          </w:r>
        </w:p>
      </w:tc>
      <w:tc>
        <w:tcPr>
          <w:tcW w:w="1711" w:type="pct"/>
          <w:vMerge/>
          <w:vAlign w:val="center"/>
        </w:tcPr>
        <w:p w14:paraId="14B9FA48" w14:textId="77777777" w:rsidR="0049603E" w:rsidRDefault="0049603E" w:rsidP="00455B38">
          <w:pPr>
            <w:pStyle w:val="Encabezado"/>
            <w:jc w:val="center"/>
          </w:pPr>
        </w:p>
      </w:tc>
    </w:tr>
  </w:tbl>
  <w:p w14:paraId="1D78BD1D" w14:textId="77777777" w:rsidR="0049603E" w:rsidRDefault="0049603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2311"/>
      </v:shape>
    </w:pict>
  </w:numPicBullet>
  <w:abstractNum w:abstractNumId="0">
    <w:nsid w:val="05C915FF"/>
    <w:multiLevelType w:val="hybridMultilevel"/>
    <w:tmpl w:val="F8F096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543051"/>
    <w:multiLevelType w:val="hybridMultilevel"/>
    <w:tmpl w:val="B784EC6A"/>
    <w:lvl w:ilvl="0" w:tplc="04090009">
      <w:start w:val="1"/>
      <w:numFmt w:val="bullet"/>
      <w:lvlText w:val=""/>
      <w:lvlJc w:val="left"/>
      <w:pPr>
        <w:ind w:left="426" w:hanging="360"/>
      </w:pPr>
      <w:rPr>
        <w:rFonts w:ascii="Wingdings" w:hAnsi="Wingdings"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2">
    <w:nsid w:val="09232307"/>
    <w:multiLevelType w:val="hybridMultilevel"/>
    <w:tmpl w:val="9C421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471A05"/>
    <w:multiLevelType w:val="hybridMultilevel"/>
    <w:tmpl w:val="E1EA51E0"/>
    <w:lvl w:ilvl="0" w:tplc="04090009">
      <w:start w:val="1"/>
      <w:numFmt w:val="bullet"/>
      <w:lvlText w:val=""/>
      <w:lvlJc w:val="left"/>
      <w:pPr>
        <w:ind w:left="426" w:hanging="360"/>
      </w:pPr>
      <w:rPr>
        <w:rFonts w:ascii="Wingdings" w:hAnsi="Wingdings" w:hint="default"/>
      </w:rPr>
    </w:lvl>
    <w:lvl w:ilvl="1" w:tplc="04090003" w:tentative="1">
      <w:start w:val="1"/>
      <w:numFmt w:val="bullet"/>
      <w:lvlText w:val="o"/>
      <w:lvlJc w:val="left"/>
      <w:pPr>
        <w:ind w:left="1146" w:hanging="360"/>
      </w:pPr>
      <w:rPr>
        <w:rFonts w:ascii="Courier New" w:hAnsi="Courier New" w:cs="Courier New" w:hint="default"/>
      </w:rPr>
    </w:lvl>
    <w:lvl w:ilvl="2" w:tplc="04090005" w:tentative="1">
      <w:start w:val="1"/>
      <w:numFmt w:val="bullet"/>
      <w:lvlText w:val=""/>
      <w:lvlJc w:val="left"/>
      <w:pPr>
        <w:ind w:left="1866" w:hanging="360"/>
      </w:pPr>
      <w:rPr>
        <w:rFonts w:ascii="Wingdings" w:hAnsi="Wingdings" w:hint="default"/>
      </w:rPr>
    </w:lvl>
    <w:lvl w:ilvl="3" w:tplc="04090001" w:tentative="1">
      <w:start w:val="1"/>
      <w:numFmt w:val="bullet"/>
      <w:lvlText w:val=""/>
      <w:lvlJc w:val="left"/>
      <w:pPr>
        <w:ind w:left="2586" w:hanging="360"/>
      </w:pPr>
      <w:rPr>
        <w:rFonts w:ascii="Symbol" w:hAnsi="Symbol" w:hint="default"/>
      </w:rPr>
    </w:lvl>
    <w:lvl w:ilvl="4" w:tplc="04090003" w:tentative="1">
      <w:start w:val="1"/>
      <w:numFmt w:val="bullet"/>
      <w:lvlText w:val="o"/>
      <w:lvlJc w:val="left"/>
      <w:pPr>
        <w:ind w:left="3306" w:hanging="360"/>
      </w:pPr>
      <w:rPr>
        <w:rFonts w:ascii="Courier New" w:hAnsi="Courier New" w:cs="Courier New" w:hint="default"/>
      </w:rPr>
    </w:lvl>
    <w:lvl w:ilvl="5" w:tplc="04090005" w:tentative="1">
      <w:start w:val="1"/>
      <w:numFmt w:val="bullet"/>
      <w:lvlText w:val=""/>
      <w:lvlJc w:val="left"/>
      <w:pPr>
        <w:ind w:left="4026" w:hanging="360"/>
      </w:pPr>
      <w:rPr>
        <w:rFonts w:ascii="Wingdings" w:hAnsi="Wingdings" w:hint="default"/>
      </w:rPr>
    </w:lvl>
    <w:lvl w:ilvl="6" w:tplc="04090001" w:tentative="1">
      <w:start w:val="1"/>
      <w:numFmt w:val="bullet"/>
      <w:lvlText w:val=""/>
      <w:lvlJc w:val="left"/>
      <w:pPr>
        <w:ind w:left="4746" w:hanging="360"/>
      </w:pPr>
      <w:rPr>
        <w:rFonts w:ascii="Symbol" w:hAnsi="Symbol" w:hint="default"/>
      </w:rPr>
    </w:lvl>
    <w:lvl w:ilvl="7" w:tplc="04090003" w:tentative="1">
      <w:start w:val="1"/>
      <w:numFmt w:val="bullet"/>
      <w:lvlText w:val="o"/>
      <w:lvlJc w:val="left"/>
      <w:pPr>
        <w:ind w:left="5466" w:hanging="360"/>
      </w:pPr>
      <w:rPr>
        <w:rFonts w:ascii="Courier New" w:hAnsi="Courier New" w:cs="Courier New" w:hint="default"/>
      </w:rPr>
    </w:lvl>
    <w:lvl w:ilvl="8" w:tplc="04090005" w:tentative="1">
      <w:start w:val="1"/>
      <w:numFmt w:val="bullet"/>
      <w:lvlText w:val=""/>
      <w:lvlJc w:val="left"/>
      <w:pPr>
        <w:ind w:left="6186" w:hanging="360"/>
      </w:pPr>
      <w:rPr>
        <w:rFonts w:ascii="Wingdings" w:hAnsi="Wingdings" w:hint="default"/>
      </w:rPr>
    </w:lvl>
  </w:abstractNum>
  <w:abstractNum w:abstractNumId="4">
    <w:nsid w:val="09AC48F4"/>
    <w:multiLevelType w:val="multilevel"/>
    <w:tmpl w:val="6D20D6A4"/>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
    <w:nsid w:val="0C7B6A8C"/>
    <w:multiLevelType w:val="hybridMultilevel"/>
    <w:tmpl w:val="605064C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nsid w:val="0E8A7BD7"/>
    <w:multiLevelType w:val="hybridMultilevel"/>
    <w:tmpl w:val="0C52F15A"/>
    <w:lvl w:ilvl="0" w:tplc="8CC866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641BE9"/>
    <w:multiLevelType w:val="hybridMultilevel"/>
    <w:tmpl w:val="C4C8E772"/>
    <w:lvl w:ilvl="0" w:tplc="EEF60618">
      <w:start w:val="29"/>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1232EED"/>
    <w:multiLevelType w:val="hybridMultilevel"/>
    <w:tmpl w:val="06880EC8"/>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7A246A0"/>
    <w:multiLevelType w:val="hybridMultilevel"/>
    <w:tmpl w:val="B15ED368"/>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1B8C070D"/>
    <w:multiLevelType w:val="hybridMultilevel"/>
    <w:tmpl w:val="46DCBEB0"/>
    <w:lvl w:ilvl="0" w:tplc="240A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B31006"/>
    <w:multiLevelType w:val="hybridMultilevel"/>
    <w:tmpl w:val="BD1A3C06"/>
    <w:lvl w:ilvl="0" w:tplc="EEF60618">
      <w:start w:val="29"/>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1EEF6B15"/>
    <w:multiLevelType w:val="hybridMultilevel"/>
    <w:tmpl w:val="3B9A0FA0"/>
    <w:lvl w:ilvl="0" w:tplc="622A39BC">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9093D4B"/>
    <w:multiLevelType w:val="hybridMultilevel"/>
    <w:tmpl w:val="C81EBA9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D966F4F"/>
    <w:multiLevelType w:val="hybridMultilevel"/>
    <w:tmpl w:val="511286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491D2E22"/>
    <w:multiLevelType w:val="hybridMultilevel"/>
    <w:tmpl w:val="067AD348"/>
    <w:lvl w:ilvl="0" w:tplc="EEF60618">
      <w:start w:val="29"/>
      <w:numFmt w:val="bullet"/>
      <w:lvlText w:val="-"/>
      <w:lvlJc w:val="left"/>
      <w:pPr>
        <w:ind w:left="1080" w:hanging="360"/>
      </w:pPr>
      <w:rPr>
        <w:rFonts w:ascii="Arial" w:eastAsiaTheme="minorHAnsi" w:hAnsi="Arial" w:cs="Aria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nsid w:val="4D410964"/>
    <w:multiLevelType w:val="hybridMultilevel"/>
    <w:tmpl w:val="2DE65A6A"/>
    <w:lvl w:ilvl="0" w:tplc="CCCEAB10">
      <w:start w:val="1"/>
      <w:numFmt w:val="bullet"/>
      <w:lvlText w:val=""/>
      <w:lvlJc w:val="left"/>
      <w:pPr>
        <w:ind w:left="720" w:hanging="360"/>
      </w:pPr>
      <w:rPr>
        <w:rFonts w:ascii="Wingdings" w:hAnsi="Wingding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78E34C2"/>
    <w:multiLevelType w:val="multilevel"/>
    <w:tmpl w:val="D548DEBE"/>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97B17B6"/>
    <w:multiLevelType w:val="hybridMultilevel"/>
    <w:tmpl w:val="3214AD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1083245"/>
    <w:multiLevelType w:val="hybridMultilevel"/>
    <w:tmpl w:val="8F8EC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6A4B93"/>
    <w:multiLevelType w:val="hybridMultilevel"/>
    <w:tmpl w:val="074EAFD4"/>
    <w:lvl w:ilvl="0" w:tplc="240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5E312D"/>
    <w:multiLevelType w:val="hybridMultilevel"/>
    <w:tmpl w:val="AF1C6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63653A5"/>
    <w:multiLevelType w:val="hybridMultilevel"/>
    <w:tmpl w:val="FF1EC538"/>
    <w:lvl w:ilvl="0" w:tplc="EEF60618">
      <w:start w:val="29"/>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78540465"/>
    <w:multiLevelType w:val="hybridMultilevel"/>
    <w:tmpl w:val="8B026A2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7F6A68D1"/>
    <w:multiLevelType w:val="hybridMultilevel"/>
    <w:tmpl w:val="D5D6106C"/>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F9E30E2"/>
    <w:multiLevelType w:val="hybridMultilevel"/>
    <w:tmpl w:val="FC5E3FD4"/>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24"/>
  </w:num>
  <w:num w:numId="4">
    <w:abstractNumId w:val="13"/>
  </w:num>
  <w:num w:numId="5">
    <w:abstractNumId w:val="25"/>
  </w:num>
  <w:num w:numId="6">
    <w:abstractNumId w:val="8"/>
  </w:num>
  <w:num w:numId="7">
    <w:abstractNumId w:val="14"/>
  </w:num>
  <w:num w:numId="8">
    <w:abstractNumId w:val="17"/>
  </w:num>
  <w:num w:numId="9">
    <w:abstractNumId w:val="9"/>
  </w:num>
  <w:num w:numId="10">
    <w:abstractNumId w:val="4"/>
  </w:num>
  <w:num w:numId="11">
    <w:abstractNumId w:val="5"/>
  </w:num>
  <w:num w:numId="12">
    <w:abstractNumId w:val="12"/>
  </w:num>
  <w:num w:numId="13">
    <w:abstractNumId w:val="18"/>
  </w:num>
  <w:num w:numId="14">
    <w:abstractNumId w:val="19"/>
  </w:num>
  <w:num w:numId="15">
    <w:abstractNumId w:val="22"/>
  </w:num>
  <w:num w:numId="16">
    <w:abstractNumId w:val="2"/>
  </w:num>
  <w:num w:numId="17">
    <w:abstractNumId w:val="6"/>
  </w:num>
  <w:num w:numId="18">
    <w:abstractNumId w:val="16"/>
  </w:num>
  <w:num w:numId="19">
    <w:abstractNumId w:val="10"/>
  </w:num>
  <w:num w:numId="20">
    <w:abstractNumId w:val="0"/>
  </w:num>
  <w:num w:numId="21">
    <w:abstractNumId w:val="20"/>
  </w:num>
  <w:num w:numId="22">
    <w:abstractNumId w:val="7"/>
  </w:num>
  <w:num w:numId="23">
    <w:abstractNumId w:val="11"/>
  </w:num>
  <w:num w:numId="24">
    <w:abstractNumId w:val="15"/>
  </w:num>
  <w:num w:numId="25">
    <w:abstractNumId w:val="3"/>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2C5"/>
    <w:rsid w:val="00006EBC"/>
    <w:rsid w:val="00014E3D"/>
    <w:rsid w:val="000236A2"/>
    <w:rsid w:val="00031185"/>
    <w:rsid w:val="00035389"/>
    <w:rsid w:val="0004269F"/>
    <w:rsid w:val="00051372"/>
    <w:rsid w:val="00053958"/>
    <w:rsid w:val="0005555D"/>
    <w:rsid w:val="000616EE"/>
    <w:rsid w:val="00061EDD"/>
    <w:rsid w:val="00062057"/>
    <w:rsid w:val="00064B40"/>
    <w:rsid w:val="0007289D"/>
    <w:rsid w:val="00090006"/>
    <w:rsid w:val="00096356"/>
    <w:rsid w:val="00097C7B"/>
    <w:rsid w:val="000A1289"/>
    <w:rsid w:val="000A5CC1"/>
    <w:rsid w:val="000B20B2"/>
    <w:rsid w:val="000B2E75"/>
    <w:rsid w:val="000B6064"/>
    <w:rsid w:val="000C0E58"/>
    <w:rsid w:val="000C394A"/>
    <w:rsid w:val="000C624B"/>
    <w:rsid w:val="000D367A"/>
    <w:rsid w:val="000D3F4A"/>
    <w:rsid w:val="000E465D"/>
    <w:rsid w:val="000E568A"/>
    <w:rsid w:val="000E5AC3"/>
    <w:rsid w:val="000F0539"/>
    <w:rsid w:val="000F2792"/>
    <w:rsid w:val="000F3AC1"/>
    <w:rsid w:val="000F6CB8"/>
    <w:rsid w:val="00106E49"/>
    <w:rsid w:val="00116C85"/>
    <w:rsid w:val="00116ED4"/>
    <w:rsid w:val="0012120B"/>
    <w:rsid w:val="0012641B"/>
    <w:rsid w:val="00127B55"/>
    <w:rsid w:val="00127DBD"/>
    <w:rsid w:val="001319B7"/>
    <w:rsid w:val="00131C4D"/>
    <w:rsid w:val="00134AD1"/>
    <w:rsid w:val="00140BB9"/>
    <w:rsid w:val="00140DE9"/>
    <w:rsid w:val="001527EF"/>
    <w:rsid w:val="0015394D"/>
    <w:rsid w:val="0015723F"/>
    <w:rsid w:val="00157FBC"/>
    <w:rsid w:val="00160DAB"/>
    <w:rsid w:val="00161CAF"/>
    <w:rsid w:val="00172F30"/>
    <w:rsid w:val="00173925"/>
    <w:rsid w:val="001751D3"/>
    <w:rsid w:val="00177E5B"/>
    <w:rsid w:val="00185159"/>
    <w:rsid w:val="0018798E"/>
    <w:rsid w:val="00191776"/>
    <w:rsid w:val="001A1123"/>
    <w:rsid w:val="001A2BDE"/>
    <w:rsid w:val="001A59E6"/>
    <w:rsid w:val="001A704F"/>
    <w:rsid w:val="001B0FF8"/>
    <w:rsid w:val="001B3F84"/>
    <w:rsid w:val="001C00A1"/>
    <w:rsid w:val="001D2412"/>
    <w:rsid w:val="001D6787"/>
    <w:rsid w:val="001F1201"/>
    <w:rsid w:val="001F32F9"/>
    <w:rsid w:val="001F4136"/>
    <w:rsid w:val="001F47E9"/>
    <w:rsid w:val="001F7174"/>
    <w:rsid w:val="002039F8"/>
    <w:rsid w:val="00203B54"/>
    <w:rsid w:val="00206EE0"/>
    <w:rsid w:val="00216A75"/>
    <w:rsid w:val="002211CE"/>
    <w:rsid w:val="00221722"/>
    <w:rsid w:val="00222695"/>
    <w:rsid w:val="002261B7"/>
    <w:rsid w:val="00233B75"/>
    <w:rsid w:val="00242786"/>
    <w:rsid w:val="00245333"/>
    <w:rsid w:val="002455E7"/>
    <w:rsid w:val="0024745D"/>
    <w:rsid w:val="00250616"/>
    <w:rsid w:val="0025355A"/>
    <w:rsid w:val="002574F8"/>
    <w:rsid w:val="00260406"/>
    <w:rsid w:val="002714BD"/>
    <w:rsid w:val="00272739"/>
    <w:rsid w:val="002731D3"/>
    <w:rsid w:val="002736C9"/>
    <w:rsid w:val="00273FEA"/>
    <w:rsid w:val="002773B0"/>
    <w:rsid w:val="0028148C"/>
    <w:rsid w:val="00283616"/>
    <w:rsid w:val="00284C5A"/>
    <w:rsid w:val="00286397"/>
    <w:rsid w:val="00292B00"/>
    <w:rsid w:val="00293569"/>
    <w:rsid w:val="00296AC4"/>
    <w:rsid w:val="002A2179"/>
    <w:rsid w:val="002A2185"/>
    <w:rsid w:val="002A313B"/>
    <w:rsid w:val="002A36EF"/>
    <w:rsid w:val="002A69BE"/>
    <w:rsid w:val="002B296D"/>
    <w:rsid w:val="002B5B15"/>
    <w:rsid w:val="002C2C0B"/>
    <w:rsid w:val="002C4169"/>
    <w:rsid w:val="002D7797"/>
    <w:rsid w:val="002E1D25"/>
    <w:rsid w:val="002E359C"/>
    <w:rsid w:val="002E44D2"/>
    <w:rsid w:val="002F1F7E"/>
    <w:rsid w:val="002F2849"/>
    <w:rsid w:val="002F2CD9"/>
    <w:rsid w:val="002F783E"/>
    <w:rsid w:val="003004E6"/>
    <w:rsid w:val="00307C37"/>
    <w:rsid w:val="0032143C"/>
    <w:rsid w:val="003255A8"/>
    <w:rsid w:val="003313EC"/>
    <w:rsid w:val="003344E7"/>
    <w:rsid w:val="003515FC"/>
    <w:rsid w:val="00351B30"/>
    <w:rsid w:val="003658CB"/>
    <w:rsid w:val="00374D65"/>
    <w:rsid w:val="00382620"/>
    <w:rsid w:val="00394E0C"/>
    <w:rsid w:val="003A6041"/>
    <w:rsid w:val="003B0479"/>
    <w:rsid w:val="003B2C54"/>
    <w:rsid w:val="003B2F61"/>
    <w:rsid w:val="003B434A"/>
    <w:rsid w:val="003B5C3D"/>
    <w:rsid w:val="003C36A8"/>
    <w:rsid w:val="003C79D0"/>
    <w:rsid w:val="003D2C3A"/>
    <w:rsid w:val="003E6018"/>
    <w:rsid w:val="003F4C78"/>
    <w:rsid w:val="004036F8"/>
    <w:rsid w:val="00406C1A"/>
    <w:rsid w:val="004112D2"/>
    <w:rsid w:val="004133B4"/>
    <w:rsid w:val="004315A4"/>
    <w:rsid w:val="00432190"/>
    <w:rsid w:val="004334C7"/>
    <w:rsid w:val="00433C46"/>
    <w:rsid w:val="004443AA"/>
    <w:rsid w:val="00446FC8"/>
    <w:rsid w:val="00455B38"/>
    <w:rsid w:val="00457287"/>
    <w:rsid w:val="004572D8"/>
    <w:rsid w:val="0045782D"/>
    <w:rsid w:val="004604CE"/>
    <w:rsid w:val="004740A7"/>
    <w:rsid w:val="00482430"/>
    <w:rsid w:val="004846C3"/>
    <w:rsid w:val="00486246"/>
    <w:rsid w:val="0049149C"/>
    <w:rsid w:val="0049603E"/>
    <w:rsid w:val="004A17C0"/>
    <w:rsid w:val="004A3417"/>
    <w:rsid w:val="004A5BAF"/>
    <w:rsid w:val="004B0237"/>
    <w:rsid w:val="004B3A54"/>
    <w:rsid w:val="004B3B62"/>
    <w:rsid w:val="004E0946"/>
    <w:rsid w:val="004E3C1C"/>
    <w:rsid w:val="004F43A9"/>
    <w:rsid w:val="004F4EA9"/>
    <w:rsid w:val="004F55EA"/>
    <w:rsid w:val="004F6C37"/>
    <w:rsid w:val="00501A72"/>
    <w:rsid w:val="005032B2"/>
    <w:rsid w:val="00503E4B"/>
    <w:rsid w:val="0051102E"/>
    <w:rsid w:val="005153C7"/>
    <w:rsid w:val="005238BC"/>
    <w:rsid w:val="00525FCC"/>
    <w:rsid w:val="005311A1"/>
    <w:rsid w:val="00531925"/>
    <w:rsid w:val="00543912"/>
    <w:rsid w:val="00545474"/>
    <w:rsid w:val="00547861"/>
    <w:rsid w:val="005506F2"/>
    <w:rsid w:val="0055220C"/>
    <w:rsid w:val="00561E6F"/>
    <w:rsid w:val="0056710F"/>
    <w:rsid w:val="00570605"/>
    <w:rsid w:val="00570E7E"/>
    <w:rsid w:val="005732A0"/>
    <w:rsid w:val="00573BC1"/>
    <w:rsid w:val="00573C7E"/>
    <w:rsid w:val="00574C94"/>
    <w:rsid w:val="00575918"/>
    <w:rsid w:val="00582CFE"/>
    <w:rsid w:val="00584972"/>
    <w:rsid w:val="00586ED1"/>
    <w:rsid w:val="005944BE"/>
    <w:rsid w:val="0059457A"/>
    <w:rsid w:val="00596296"/>
    <w:rsid w:val="0059651A"/>
    <w:rsid w:val="005A0515"/>
    <w:rsid w:val="005A22ED"/>
    <w:rsid w:val="005A34A8"/>
    <w:rsid w:val="005A54D4"/>
    <w:rsid w:val="005B19FF"/>
    <w:rsid w:val="005B6BC0"/>
    <w:rsid w:val="005C3F91"/>
    <w:rsid w:val="005D3766"/>
    <w:rsid w:val="005D484E"/>
    <w:rsid w:val="005E0EFA"/>
    <w:rsid w:val="005F46EC"/>
    <w:rsid w:val="005F7AAC"/>
    <w:rsid w:val="00604610"/>
    <w:rsid w:val="0060476F"/>
    <w:rsid w:val="00604CA9"/>
    <w:rsid w:val="006065E1"/>
    <w:rsid w:val="00610627"/>
    <w:rsid w:val="0061161E"/>
    <w:rsid w:val="006227B5"/>
    <w:rsid w:val="006233B3"/>
    <w:rsid w:val="00632784"/>
    <w:rsid w:val="00632A86"/>
    <w:rsid w:val="00634567"/>
    <w:rsid w:val="00634B03"/>
    <w:rsid w:val="006363D5"/>
    <w:rsid w:val="00643BBD"/>
    <w:rsid w:val="0064546A"/>
    <w:rsid w:val="00650B73"/>
    <w:rsid w:val="00656F87"/>
    <w:rsid w:val="00660C0D"/>
    <w:rsid w:val="00660CD9"/>
    <w:rsid w:val="00666515"/>
    <w:rsid w:val="0066697E"/>
    <w:rsid w:val="00672AF1"/>
    <w:rsid w:val="00686802"/>
    <w:rsid w:val="006914FB"/>
    <w:rsid w:val="00693AAB"/>
    <w:rsid w:val="006A0C03"/>
    <w:rsid w:val="006A2159"/>
    <w:rsid w:val="006A6948"/>
    <w:rsid w:val="006B53DD"/>
    <w:rsid w:val="006C3562"/>
    <w:rsid w:val="006D0CDB"/>
    <w:rsid w:val="006D2820"/>
    <w:rsid w:val="006D49C8"/>
    <w:rsid w:val="006D5985"/>
    <w:rsid w:val="006D5995"/>
    <w:rsid w:val="006E11D4"/>
    <w:rsid w:val="006E321F"/>
    <w:rsid w:val="006F28B1"/>
    <w:rsid w:val="006F3011"/>
    <w:rsid w:val="006F6A6B"/>
    <w:rsid w:val="006F7EC8"/>
    <w:rsid w:val="007022AA"/>
    <w:rsid w:val="00702751"/>
    <w:rsid w:val="00703D32"/>
    <w:rsid w:val="00706300"/>
    <w:rsid w:val="00714038"/>
    <w:rsid w:val="00734EC2"/>
    <w:rsid w:val="007454F7"/>
    <w:rsid w:val="00752E2D"/>
    <w:rsid w:val="00753CE6"/>
    <w:rsid w:val="0075558C"/>
    <w:rsid w:val="00765417"/>
    <w:rsid w:val="007707FE"/>
    <w:rsid w:val="00773991"/>
    <w:rsid w:val="00791E62"/>
    <w:rsid w:val="007A3EC1"/>
    <w:rsid w:val="007A420C"/>
    <w:rsid w:val="007B00ED"/>
    <w:rsid w:val="007B3DA1"/>
    <w:rsid w:val="007B56AF"/>
    <w:rsid w:val="007C4113"/>
    <w:rsid w:val="007D07B2"/>
    <w:rsid w:val="007D0D1A"/>
    <w:rsid w:val="007D430F"/>
    <w:rsid w:val="007E168A"/>
    <w:rsid w:val="007E187A"/>
    <w:rsid w:val="007E2516"/>
    <w:rsid w:val="007E706D"/>
    <w:rsid w:val="007F0569"/>
    <w:rsid w:val="007F3128"/>
    <w:rsid w:val="007F5EC8"/>
    <w:rsid w:val="00800721"/>
    <w:rsid w:val="00804E94"/>
    <w:rsid w:val="0080715E"/>
    <w:rsid w:val="008145CB"/>
    <w:rsid w:val="00815624"/>
    <w:rsid w:val="00822561"/>
    <w:rsid w:val="00827299"/>
    <w:rsid w:val="00831522"/>
    <w:rsid w:val="0083507B"/>
    <w:rsid w:val="00844A3B"/>
    <w:rsid w:val="00846C8B"/>
    <w:rsid w:val="00847ABF"/>
    <w:rsid w:val="008532DF"/>
    <w:rsid w:val="008558B6"/>
    <w:rsid w:val="00862331"/>
    <w:rsid w:val="00864410"/>
    <w:rsid w:val="00864C61"/>
    <w:rsid w:val="00874889"/>
    <w:rsid w:val="00874E19"/>
    <w:rsid w:val="0087586F"/>
    <w:rsid w:val="00877AA8"/>
    <w:rsid w:val="0088383A"/>
    <w:rsid w:val="008903D9"/>
    <w:rsid w:val="008A09B3"/>
    <w:rsid w:val="008A1BDB"/>
    <w:rsid w:val="008A29E6"/>
    <w:rsid w:val="008B08A0"/>
    <w:rsid w:val="008B7ECE"/>
    <w:rsid w:val="008C58C7"/>
    <w:rsid w:val="008C6366"/>
    <w:rsid w:val="008C6D37"/>
    <w:rsid w:val="008D1E29"/>
    <w:rsid w:val="008D1EC0"/>
    <w:rsid w:val="008D2CC2"/>
    <w:rsid w:val="008D7002"/>
    <w:rsid w:val="008F10C6"/>
    <w:rsid w:val="008F11B9"/>
    <w:rsid w:val="008F16F3"/>
    <w:rsid w:val="008F17BE"/>
    <w:rsid w:val="008F4644"/>
    <w:rsid w:val="008F54D1"/>
    <w:rsid w:val="008F7D79"/>
    <w:rsid w:val="00901100"/>
    <w:rsid w:val="009021A7"/>
    <w:rsid w:val="00903173"/>
    <w:rsid w:val="00905FCD"/>
    <w:rsid w:val="009106A6"/>
    <w:rsid w:val="0091132A"/>
    <w:rsid w:val="00914EA6"/>
    <w:rsid w:val="009162A9"/>
    <w:rsid w:val="0092582F"/>
    <w:rsid w:val="00936ACF"/>
    <w:rsid w:val="00943253"/>
    <w:rsid w:val="00946892"/>
    <w:rsid w:val="00952844"/>
    <w:rsid w:val="00955685"/>
    <w:rsid w:val="00956862"/>
    <w:rsid w:val="0096455C"/>
    <w:rsid w:val="0097716F"/>
    <w:rsid w:val="00981334"/>
    <w:rsid w:val="009A11B2"/>
    <w:rsid w:val="009B47AA"/>
    <w:rsid w:val="009C12B9"/>
    <w:rsid w:val="009C47DD"/>
    <w:rsid w:val="009C5226"/>
    <w:rsid w:val="009C6BF3"/>
    <w:rsid w:val="009C789F"/>
    <w:rsid w:val="009D0411"/>
    <w:rsid w:val="009D5EE0"/>
    <w:rsid w:val="009E1078"/>
    <w:rsid w:val="009E2288"/>
    <w:rsid w:val="00A0069E"/>
    <w:rsid w:val="00A10D0D"/>
    <w:rsid w:val="00A16B06"/>
    <w:rsid w:val="00A17F7E"/>
    <w:rsid w:val="00A20A54"/>
    <w:rsid w:val="00A230D0"/>
    <w:rsid w:val="00A339E1"/>
    <w:rsid w:val="00A33BC7"/>
    <w:rsid w:val="00A37803"/>
    <w:rsid w:val="00A40B2D"/>
    <w:rsid w:val="00A524AA"/>
    <w:rsid w:val="00A55CFE"/>
    <w:rsid w:val="00A66224"/>
    <w:rsid w:val="00A67003"/>
    <w:rsid w:val="00A822D2"/>
    <w:rsid w:val="00AA56C1"/>
    <w:rsid w:val="00AB1740"/>
    <w:rsid w:val="00AB6B93"/>
    <w:rsid w:val="00AC2623"/>
    <w:rsid w:val="00AC7916"/>
    <w:rsid w:val="00AD2518"/>
    <w:rsid w:val="00AD2AA1"/>
    <w:rsid w:val="00AD3607"/>
    <w:rsid w:val="00AD5687"/>
    <w:rsid w:val="00AE012B"/>
    <w:rsid w:val="00AE39AF"/>
    <w:rsid w:val="00AE6EBA"/>
    <w:rsid w:val="00AE702A"/>
    <w:rsid w:val="00AF1D9C"/>
    <w:rsid w:val="00AF1F0A"/>
    <w:rsid w:val="00AF59F1"/>
    <w:rsid w:val="00AF7F8B"/>
    <w:rsid w:val="00B030BB"/>
    <w:rsid w:val="00B036B5"/>
    <w:rsid w:val="00B06DEC"/>
    <w:rsid w:val="00B147EA"/>
    <w:rsid w:val="00B23E79"/>
    <w:rsid w:val="00B364DE"/>
    <w:rsid w:val="00B373B2"/>
    <w:rsid w:val="00B37DF5"/>
    <w:rsid w:val="00B43188"/>
    <w:rsid w:val="00B45234"/>
    <w:rsid w:val="00B503AD"/>
    <w:rsid w:val="00B507A0"/>
    <w:rsid w:val="00B6128A"/>
    <w:rsid w:val="00B62D33"/>
    <w:rsid w:val="00B64440"/>
    <w:rsid w:val="00B7037C"/>
    <w:rsid w:val="00B73424"/>
    <w:rsid w:val="00B80132"/>
    <w:rsid w:val="00B83D4B"/>
    <w:rsid w:val="00B937C8"/>
    <w:rsid w:val="00B945A0"/>
    <w:rsid w:val="00B97E4B"/>
    <w:rsid w:val="00BA10F9"/>
    <w:rsid w:val="00BC4904"/>
    <w:rsid w:val="00BD02E1"/>
    <w:rsid w:val="00BE72B7"/>
    <w:rsid w:val="00BF0397"/>
    <w:rsid w:val="00C018A6"/>
    <w:rsid w:val="00C1043D"/>
    <w:rsid w:val="00C10C7F"/>
    <w:rsid w:val="00C1177B"/>
    <w:rsid w:val="00C21813"/>
    <w:rsid w:val="00C35B8B"/>
    <w:rsid w:val="00C459C2"/>
    <w:rsid w:val="00C4741C"/>
    <w:rsid w:val="00C4746C"/>
    <w:rsid w:val="00C5573F"/>
    <w:rsid w:val="00C64F7C"/>
    <w:rsid w:val="00C7097F"/>
    <w:rsid w:val="00C721CA"/>
    <w:rsid w:val="00C7562D"/>
    <w:rsid w:val="00C910C2"/>
    <w:rsid w:val="00CA44F6"/>
    <w:rsid w:val="00CA4EDE"/>
    <w:rsid w:val="00CA707E"/>
    <w:rsid w:val="00CA766F"/>
    <w:rsid w:val="00CA7833"/>
    <w:rsid w:val="00CB72AA"/>
    <w:rsid w:val="00CB7FAC"/>
    <w:rsid w:val="00CC4111"/>
    <w:rsid w:val="00CD0ABE"/>
    <w:rsid w:val="00CE0629"/>
    <w:rsid w:val="00CF73FD"/>
    <w:rsid w:val="00D04807"/>
    <w:rsid w:val="00D12694"/>
    <w:rsid w:val="00D174B3"/>
    <w:rsid w:val="00D36AD9"/>
    <w:rsid w:val="00D40598"/>
    <w:rsid w:val="00D40B53"/>
    <w:rsid w:val="00D4108B"/>
    <w:rsid w:val="00D46A6C"/>
    <w:rsid w:val="00D47E81"/>
    <w:rsid w:val="00D53242"/>
    <w:rsid w:val="00D534D6"/>
    <w:rsid w:val="00D57A20"/>
    <w:rsid w:val="00D62A45"/>
    <w:rsid w:val="00D70C6C"/>
    <w:rsid w:val="00D7470F"/>
    <w:rsid w:val="00D74A7B"/>
    <w:rsid w:val="00D75F9C"/>
    <w:rsid w:val="00D84745"/>
    <w:rsid w:val="00D8516F"/>
    <w:rsid w:val="00D932C5"/>
    <w:rsid w:val="00DA57C8"/>
    <w:rsid w:val="00DB4230"/>
    <w:rsid w:val="00DC0D96"/>
    <w:rsid w:val="00DC449C"/>
    <w:rsid w:val="00DD6BFD"/>
    <w:rsid w:val="00DE0562"/>
    <w:rsid w:val="00DE1183"/>
    <w:rsid w:val="00DF10B4"/>
    <w:rsid w:val="00DF550D"/>
    <w:rsid w:val="00E02135"/>
    <w:rsid w:val="00E02E94"/>
    <w:rsid w:val="00E24529"/>
    <w:rsid w:val="00E331D5"/>
    <w:rsid w:val="00E37159"/>
    <w:rsid w:val="00E449F7"/>
    <w:rsid w:val="00E46EEC"/>
    <w:rsid w:val="00E470D5"/>
    <w:rsid w:val="00E50198"/>
    <w:rsid w:val="00E576FD"/>
    <w:rsid w:val="00E60E2A"/>
    <w:rsid w:val="00E61C3B"/>
    <w:rsid w:val="00E660B6"/>
    <w:rsid w:val="00E67249"/>
    <w:rsid w:val="00E813DD"/>
    <w:rsid w:val="00E90B3C"/>
    <w:rsid w:val="00E97EF0"/>
    <w:rsid w:val="00EA33C7"/>
    <w:rsid w:val="00EA3422"/>
    <w:rsid w:val="00EA3A94"/>
    <w:rsid w:val="00EA53F7"/>
    <w:rsid w:val="00EA5D7F"/>
    <w:rsid w:val="00EA7414"/>
    <w:rsid w:val="00EB7218"/>
    <w:rsid w:val="00EC7F10"/>
    <w:rsid w:val="00EE0601"/>
    <w:rsid w:val="00F02F68"/>
    <w:rsid w:val="00F03659"/>
    <w:rsid w:val="00F06096"/>
    <w:rsid w:val="00F10374"/>
    <w:rsid w:val="00F10774"/>
    <w:rsid w:val="00F1402C"/>
    <w:rsid w:val="00F24732"/>
    <w:rsid w:val="00F25C4A"/>
    <w:rsid w:val="00F31031"/>
    <w:rsid w:val="00F31A28"/>
    <w:rsid w:val="00F41C39"/>
    <w:rsid w:val="00F52D1F"/>
    <w:rsid w:val="00F5759E"/>
    <w:rsid w:val="00F6142A"/>
    <w:rsid w:val="00F61BAA"/>
    <w:rsid w:val="00F66C98"/>
    <w:rsid w:val="00F672D8"/>
    <w:rsid w:val="00F706FB"/>
    <w:rsid w:val="00F71DC2"/>
    <w:rsid w:val="00F7351D"/>
    <w:rsid w:val="00F74E5F"/>
    <w:rsid w:val="00F77F27"/>
    <w:rsid w:val="00F82586"/>
    <w:rsid w:val="00F91E9D"/>
    <w:rsid w:val="00F937BD"/>
    <w:rsid w:val="00F9695E"/>
    <w:rsid w:val="00FA08B4"/>
    <w:rsid w:val="00FA4E2D"/>
    <w:rsid w:val="00FA78DF"/>
    <w:rsid w:val="00FB230B"/>
    <w:rsid w:val="00FB25F7"/>
    <w:rsid w:val="00FC253A"/>
    <w:rsid w:val="00FC56A4"/>
    <w:rsid w:val="00FC58B8"/>
    <w:rsid w:val="00FC643F"/>
    <w:rsid w:val="00FD62AC"/>
    <w:rsid w:val="00FE2B9E"/>
    <w:rsid w:val="00FE66D6"/>
    <w:rsid w:val="00FF0DA5"/>
    <w:rsid w:val="00FF2092"/>
    <w:rsid w:val="00FF365A"/>
    <w:rsid w:val="00FF4153"/>
    <w:rsid w:val="00FF58DC"/>
    <w:rsid w:val="00FF78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0631E"/>
  <w15:chartTrackingRefBased/>
  <w15:docId w15:val="{89E199FD-06CC-D245-8FF6-92C4FF14C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Cuerpo en alfa"/>
        <w:sz w:val="22"/>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516"/>
  </w:style>
  <w:style w:type="paragraph" w:styleId="Ttulo1">
    <w:name w:val="heading 1"/>
    <w:basedOn w:val="Normal"/>
    <w:link w:val="Ttulo1Car"/>
    <w:uiPriority w:val="1"/>
    <w:qFormat/>
    <w:rsid w:val="00B036B5"/>
    <w:pPr>
      <w:widowControl w:val="0"/>
      <w:autoSpaceDE w:val="0"/>
      <w:autoSpaceDN w:val="0"/>
      <w:ind w:left="837" w:hanging="360"/>
      <w:outlineLvl w:val="0"/>
    </w:pPr>
    <w:rPr>
      <w:rFonts w:eastAsia="Arial" w:cs="Arial"/>
      <w:b/>
      <w:bCs/>
      <w:sz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6E49"/>
    <w:pPr>
      <w:tabs>
        <w:tab w:val="center" w:pos="4419"/>
        <w:tab w:val="right" w:pos="8838"/>
      </w:tabs>
    </w:pPr>
  </w:style>
  <w:style w:type="character" w:customStyle="1" w:styleId="EncabezadoCar">
    <w:name w:val="Encabezado Car"/>
    <w:basedOn w:val="Fuentedeprrafopredeter"/>
    <w:link w:val="Encabezado"/>
    <w:qFormat/>
    <w:rsid w:val="00106E49"/>
  </w:style>
  <w:style w:type="paragraph" w:styleId="Piedepgina">
    <w:name w:val="footer"/>
    <w:basedOn w:val="Normal"/>
    <w:link w:val="PiedepginaCar"/>
    <w:uiPriority w:val="99"/>
    <w:unhideWhenUsed/>
    <w:rsid w:val="00106E49"/>
    <w:pPr>
      <w:tabs>
        <w:tab w:val="center" w:pos="4419"/>
        <w:tab w:val="right" w:pos="8838"/>
      </w:tabs>
    </w:pPr>
  </w:style>
  <w:style w:type="character" w:customStyle="1" w:styleId="PiedepginaCar">
    <w:name w:val="Pie de página Car"/>
    <w:basedOn w:val="Fuentedeprrafopredeter"/>
    <w:link w:val="Piedepgina"/>
    <w:uiPriority w:val="99"/>
    <w:rsid w:val="00106E49"/>
  </w:style>
  <w:style w:type="table" w:styleId="Tablaconcuadrcula">
    <w:name w:val="Table Grid"/>
    <w:basedOn w:val="Tablanormal"/>
    <w:uiPriority w:val="39"/>
    <w:rsid w:val="00106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miento">
    <w:name w:val="Encabezamiento"/>
    <w:basedOn w:val="Normal"/>
    <w:qFormat/>
    <w:rsid w:val="002F1F7E"/>
    <w:pPr>
      <w:widowControl w:val="0"/>
      <w:tabs>
        <w:tab w:val="center" w:pos="4252"/>
        <w:tab w:val="right" w:pos="8504"/>
      </w:tabs>
      <w:suppressAutoHyphens/>
      <w:spacing w:line="100" w:lineRule="atLeast"/>
    </w:pPr>
    <w:rPr>
      <w:rFonts w:ascii="Times New Roman" w:eastAsia="Arial Unicode MS" w:hAnsi="Times New Roman" w:cs="Tahoma"/>
      <w:color w:val="00000A"/>
      <w:sz w:val="24"/>
      <w:lang w:val="es-ES" w:eastAsia="es-CO"/>
    </w:rPr>
  </w:style>
  <w:style w:type="paragraph" w:styleId="Sinespaciado">
    <w:name w:val="No Spacing"/>
    <w:qFormat/>
    <w:rsid w:val="002F1F7E"/>
    <w:pPr>
      <w:suppressAutoHyphens/>
      <w:spacing w:line="100" w:lineRule="atLeast"/>
    </w:pPr>
    <w:rPr>
      <w:rFonts w:ascii="Calibri" w:eastAsia="Arial Unicode MS" w:hAnsi="Calibri" w:cs="Mangal"/>
      <w:color w:val="00000A"/>
      <w:szCs w:val="22"/>
      <w:lang w:eastAsia="es-CO"/>
    </w:rPr>
  </w:style>
  <w:style w:type="character" w:customStyle="1" w:styleId="Ttulo1Car">
    <w:name w:val="Título 1 Car"/>
    <w:basedOn w:val="Fuentedeprrafopredeter"/>
    <w:link w:val="Ttulo1"/>
    <w:uiPriority w:val="1"/>
    <w:rsid w:val="00B036B5"/>
    <w:rPr>
      <w:rFonts w:eastAsia="Arial" w:cs="Arial"/>
      <w:b/>
      <w:bCs/>
      <w:sz w:val="24"/>
      <w:lang w:val="es-ES" w:eastAsia="es-ES" w:bidi="es-ES"/>
    </w:rPr>
  </w:style>
  <w:style w:type="paragraph" w:styleId="Prrafodelista">
    <w:name w:val="List Paragraph"/>
    <w:basedOn w:val="Normal"/>
    <w:uiPriority w:val="34"/>
    <w:qFormat/>
    <w:rsid w:val="00B036B5"/>
    <w:pPr>
      <w:ind w:left="720"/>
      <w:contextualSpacing/>
    </w:pPr>
  </w:style>
  <w:style w:type="table" w:styleId="Tabladecuadrcula4-nfasis6">
    <w:name w:val="Grid Table 4 Accent 6"/>
    <w:basedOn w:val="Tablanormal"/>
    <w:uiPriority w:val="49"/>
    <w:rsid w:val="00B036B5"/>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Refdecomentario">
    <w:name w:val="annotation reference"/>
    <w:basedOn w:val="Fuentedeprrafopredeter"/>
    <w:uiPriority w:val="99"/>
    <w:semiHidden/>
    <w:unhideWhenUsed/>
    <w:rsid w:val="008532DF"/>
    <w:rPr>
      <w:sz w:val="16"/>
      <w:szCs w:val="16"/>
    </w:rPr>
  </w:style>
  <w:style w:type="paragraph" w:styleId="Textocomentario">
    <w:name w:val="annotation text"/>
    <w:basedOn w:val="Normal"/>
    <w:link w:val="TextocomentarioCar"/>
    <w:uiPriority w:val="99"/>
    <w:semiHidden/>
    <w:unhideWhenUsed/>
    <w:rsid w:val="008532DF"/>
    <w:rPr>
      <w:sz w:val="20"/>
      <w:szCs w:val="20"/>
    </w:rPr>
  </w:style>
  <w:style w:type="character" w:customStyle="1" w:styleId="TextocomentarioCar">
    <w:name w:val="Texto comentario Car"/>
    <w:basedOn w:val="Fuentedeprrafopredeter"/>
    <w:link w:val="Textocomentario"/>
    <w:uiPriority w:val="99"/>
    <w:semiHidden/>
    <w:rsid w:val="008532DF"/>
    <w:rPr>
      <w:sz w:val="20"/>
      <w:szCs w:val="20"/>
    </w:rPr>
  </w:style>
  <w:style w:type="paragraph" w:styleId="Asuntodelcomentario">
    <w:name w:val="annotation subject"/>
    <w:basedOn w:val="Textocomentario"/>
    <w:next w:val="Textocomentario"/>
    <w:link w:val="AsuntodelcomentarioCar"/>
    <w:uiPriority w:val="99"/>
    <w:semiHidden/>
    <w:unhideWhenUsed/>
    <w:rsid w:val="008532DF"/>
    <w:rPr>
      <w:b/>
      <w:bCs/>
    </w:rPr>
  </w:style>
  <w:style w:type="character" w:customStyle="1" w:styleId="AsuntodelcomentarioCar">
    <w:name w:val="Asunto del comentario Car"/>
    <w:basedOn w:val="TextocomentarioCar"/>
    <w:link w:val="Asuntodelcomentario"/>
    <w:uiPriority w:val="99"/>
    <w:semiHidden/>
    <w:rsid w:val="008532DF"/>
    <w:rPr>
      <w:b/>
      <w:bCs/>
      <w:sz w:val="20"/>
      <w:szCs w:val="20"/>
    </w:rPr>
  </w:style>
  <w:style w:type="paragraph" w:styleId="Textodeglobo">
    <w:name w:val="Balloon Text"/>
    <w:basedOn w:val="Normal"/>
    <w:link w:val="TextodegloboCar"/>
    <w:uiPriority w:val="99"/>
    <w:semiHidden/>
    <w:unhideWhenUsed/>
    <w:rsid w:val="008532D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532DF"/>
    <w:rPr>
      <w:rFonts w:ascii="Segoe UI" w:hAnsi="Segoe UI" w:cs="Segoe UI"/>
      <w:sz w:val="18"/>
      <w:szCs w:val="18"/>
    </w:rPr>
  </w:style>
  <w:style w:type="character" w:styleId="Hipervnculo">
    <w:name w:val="Hyperlink"/>
    <w:basedOn w:val="Fuentedeprrafopredeter"/>
    <w:uiPriority w:val="99"/>
    <w:unhideWhenUsed/>
    <w:rsid w:val="00B030B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016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1BEF45-697B-4BAC-8328-BD8F16B00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8698</Words>
  <Characters>47841</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Informe de seguimiento o evaluación</vt:lpstr>
    </vt:vector>
  </TitlesOfParts>
  <Manager>SGDEA</Manager>
  <Company>Instituto Distrital de Patrimonio Cultural</Company>
  <LinksUpToDate>false</LinksUpToDate>
  <CharactersWithSpaces>56427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o evaluación</dc:title>
  <dc:subject>Informe de seguimiento o evaluación</dc:subject>
  <dc:creator>Seguimiento y evaluación</dc:creator>
  <cp:keywords/>
  <dc:description/>
  <cp:lastModifiedBy>INES</cp:lastModifiedBy>
  <cp:revision>2</cp:revision>
  <cp:lastPrinted>2021-05-07T20:21:00Z</cp:lastPrinted>
  <dcterms:created xsi:type="dcterms:W3CDTF">2021-07-30T21:26:00Z</dcterms:created>
  <dcterms:modified xsi:type="dcterms:W3CDTF">2021-07-30T21:26:00Z</dcterms:modified>
  <cp:category/>
  <cp:version>4</cp:version>
</cp:coreProperties>
</file>