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4A81" w14:textId="77777777" w:rsidR="00120383" w:rsidRDefault="00120383">
      <w:pPr>
        <w:tabs>
          <w:tab w:val="left" w:pos="1095"/>
        </w:tabs>
        <w:rPr>
          <w:rFonts w:ascii="Calibri" w:eastAsia="Calibri" w:hAnsi="Calibri" w:cs="Calibri"/>
        </w:rPr>
      </w:pPr>
    </w:p>
    <w:p w14:paraId="3D8B0CE2" w14:textId="77777777" w:rsidR="00120383" w:rsidRDefault="00120383">
      <w:pPr>
        <w:tabs>
          <w:tab w:val="left" w:pos="1095"/>
        </w:tabs>
        <w:rPr>
          <w:rFonts w:ascii="Calibri" w:eastAsia="Calibri" w:hAnsi="Calibri" w:cs="Calibri"/>
        </w:rPr>
      </w:pPr>
    </w:p>
    <w:p w14:paraId="1A7A01A9" w14:textId="77777777" w:rsidR="0012038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jc w:val="center"/>
        <w:rPr>
          <w:rFonts w:ascii="Arial" w:eastAsia="Arial" w:hAnsi="Arial" w:cs="Arial"/>
          <w:b/>
          <w:color w:val="262626"/>
          <w:sz w:val="28"/>
          <w:szCs w:val="28"/>
        </w:rPr>
      </w:pPr>
      <w:r>
        <w:rPr>
          <w:rFonts w:ascii="Arial" w:eastAsia="Arial" w:hAnsi="Arial" w:cs="Arial"/>
          <w:b/>
          <w:color w:val="262626"/>
          <w:sz w:val="28"/>
          <w:szCs w:val="28"/>
        </w:rPr>
        <w:t>Consejos para interactuar con una persona en situación de discapacidad</w:t>
      </w:r>
    </w:p>
    <w:p w14:paraId="559E75C7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jc w:val="center"/>
        <w:rPr>
          <w:rFonts w:ascii="Arial" w:eastAsia="Arial" w:hAnsi="Arial" w:cs="Arial"/>
          <w:b/>
          <w:color w:val="262626"/>
        </w:rPr>
      </w:pPr>
    </w:p>
    <w:p w14:paraId="3B1934C6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>1) Actúa con naturalidad. Las personas en situación de discapacidad agradecen que se eviten las diferencias de trato, por eso, no les hables de manera condescendiente.</w:t>
      </w:r>
    </w:p>
    <w:p w14:paraId="510A75D5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 xml:space="preserve">2) Interactúa directamente con ellas. Si hay una persona que le acompañe, no te dirijas a ella, pues quien demanda tu atención es la persona en situación de discapacidad. </w:t>
      </w:r>
    </w:p>
    <w:p w14:paraId="1957476B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>3) Sólo de considerarlo realmente necesario, dirígete a quien le acompañe.</w:t>
      </w:r>
    </w:p>
    <w:p w14:paraId="445BA1F2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>4) Si vas a tener una conversación larga con alguien en silla con ruedas, siéntate, es agotador para alguien en silla con ruedas tener que levantar el cuello para verte</w:t>
      </w:r>
      <w:r>
        <w:rPr>
          <w:rFonts w:ascii="Arial" w:eastAsia="Arial" w:hAnsi="Arial" w:cs="Arial"/>
          <w:color w:val="262626"/>
          <w:sz w:val="28"/>
          <w:szCs w:val="28"/>
          <w:vertAlign w:val="superscript"/>
        </w:rPr>
        <w:footnoteReference w:id="1"/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14:paraId="0A60A519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t>5) Ofrece tu ayuda, pero no asumas que esa persona en silla con ruedas, movilidad reducida o ciega la quiere, por eso pregúntale primero. No te ofendas, si la persona rechaza tu oferta, quizá solo quiera sentirse independiente</w:t>
      </w:r>
      <w:r>
        <w:rPr>
          <w:rFonts w:ascii="Arial" w:eastAsia="Arial" w:hAnsi="Arial" w:cs="Arial"/>
          <w:color w:val="262626"/>
          <w:sz w:val="28"/>
          <w:szCs w:val="28"/>
          <w:highlight w:val="white"/>
          <w:vertAlign w:val="superscript"/>
        </w:rPr>
        <w:footnoteReference w:id="2"/>
      </w: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color w:val="262626"/>
          <w:sz w:val="28"/>
          <w:szCs w:val="28"/>
          <w:highlight w:val="white"/>
          <w:vertAlign w:val="superscript"/>
        </w:rPr>
        <w:t> </w:t>
      </w: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t>Por ejemplo, si ves a alguien en silla con ruedas acercándose a una entrada o una rampa, puedes preguntarle: “¿Le gustaría que le abra la puerta?, ¿Le gustaría que le ayude a subir?”.</w:t>
      </w:r>
    </w:p>
    <w:p w14:paraId="38AA5DF0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>6) Respeta sus decisiones. Hay momentos en los que todos preferimos estar a solas, o la ayuda que se nos brinda no nos apetece. Respétale sin ofenderte.</w:t>
      </w:r>
    </w:p>
    <w:p w14:paraId="7AE2A051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t xml:space="preserve">7) Evita hacer suposiciones sobre las habilidades de los demás. Estar en una silla con ruedas, tener movilidad reducida o ser una persona ciega o muda no significa que no pueda valerse por sí </w:t>
      </w: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lastRenderedPageBreak/>
        <w:t xml:space="preserve">misma. Por ejemplo, muchas veces las personas recién operadas usan sillas con ruedas para evitar esforzarse mucho.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Sólo pregúntale a una persona en silla con ruedas por qué la usa después de conocerla. </w:t>
      </w:r>
    </w:p>
    <w:p w14:paraId="632D455A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  <w:highlight w:val="white"/>
        </w:rPr>
        <w:t xml:space="preserve">8) Pide permiso antes de tocar a la persona usuaria o a su silla con ruedas, o a las personas con movilidad reducida o ciegas. Tocar o reposar en la silla con ruedas de alguien puede ser tomado como una falta de respeto. La persona podría estar usando la silla debido a una lesión, así que tu gesto puede ser doloroso o molesto. En este caso,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silla con ruedas o los bastones son una extensión del cuerpo de esa persona. </w:t>
      </w:r>
    </w:p>
    <w:p w14:paraId="5ACA6656" w14:textId="77777777" w:rsidR="00120383" w:rsidRDefault="00000000">
      <w:pPr>
        <w:shd w:val="clear" w:color="auto" w:fill="FFFFFF"/>
        <w:spacing w:before="280" w:after="280"/>
        <w:ind w:left="3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 xml:space="preserve">9) Presta tu ayuda directa cuando sea necesario. Ofrece tu colaboración o apoyo cuándo creas que puede ser positiva y, sobre todo, no tengas miedo a preguntar si puedes ayudar. </w:t>
      </w:r>
    </w:p>
    <w:p w14:paraId="21C4C683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5005E31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A2A4608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2CD7EA4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30803C56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2977227" w14:textId="77777777" w:rsidR="00120383" w:rsidRDefault="001203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70323E0" w14:textId="77777777" w:rsidR="0012038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i/>
          <w:color w:val="001D31"/>
        </w:rPr>
      </w:pPr>
      <w:r>
        <w:rPr>
          <w:rFonts w:ascii="Arial" w:eastAsia="Arial" w:hAnsi="Arial" w:cs="Arial"/>
          <w:b/>
          <w:i/>
          <w:color w:val="001D31"/>
        </w:rPr>
        <w:t>Proceso de Atención a la Ciudadanía- IDPC</w:t>
      </w:r>
    </w:p>
    <w:p w14:paraId="5E841CD1" w14:textId="77777777" w:rsidR="0012038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720"/>
        <w:jc w:val="center"/>
        <w:rPr>
          <w:rFonts w:ascii="Arial" w:eastAsia="Arial" w:hAnsi="Arial" w:cs="Arial"/>
          <w:b/>
          <w:i/>
          <w:color w:val="001D31"/>
        </w:rPr>
      </w:pPr>
      <w:r>
        <w:rPr>
          <w:rFonts w:ascii="Arial" w:eastAsia="Arial" w:hAnsi="Arial" w:cs="Arial"/>
          <w:b/>
          <w:i/>
          <w:color w:val="001D31"/>
        </w:rPr>
        <w:t>2023</w:t>
      </w:r>
    </w:p>
    <w:sectPr w:rsidR="00120383">
      <w:headerReference w:type="default" r:id="rId7"/>
      <w:footerReference w:type="default" r:id="rId8"/>
      <w:pgSz w:w="12240" w:h="15840"/>
      <w:pgMar w:top="1559" w:right="1701" w:bottom="175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E5A5" w14:textId="77777777" w:rsidR="00324D9B" w:rsidRDefault="00324D9B">
      <w:pPr>
        <w:spacing w:line="240" w:lineRule="auto"/>
      </w:pPr>
      <w:r>
        <w:separator/>
      </w:r>
    </w:p>
  </w:endnote>
  <w:endnote w:type="continuationSeparator" w:id="0">
    <w:p w14:paraId="51B163E3" w14:textId="77777777" w:rsidR="00324D9B" w:rsidRDefault="0032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187" w14:textId="77777777" w:rsidR="00120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1340"/>
      </w:tabs>
      <w:spacing w:line="240" w:lineRule="auto"/>
      <w:rPr>
        <w:rFonts w:ascii="Arial" w:eastAsia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961FDEE" wp14:editId="0F573B2D">
              <wp:simplePos x="0" y="0"/>
              <wp:positionH relativeFrom="column">
                <wp:posOffset>1993900</wp:posOffset>
              </wp:positionH>
              <wp:positionV relativeFrom="paragraph">
                <wp:posOffset>63500</wp:posOffset>
              </wp:positionV>
              <wp:extent cx="3810" cy="2540"/>
              <wp:effectExtent l="0" t="0" r="0" b="0"/>
              <wp:wrapNone/>
              <wp:docPr id="8" name="Conector recto de flech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4380" y="3779100"/>
                        <a:ext cx="3240" cy="1800"/>
                      </a:xfrm>
                      <a:prstGeom prst="straightConnector1">
                        <a:avLst/>
                      </a:prstGeom>
                      <a:noFill/>
                      <a:ln w="17625" cap="flat" cmpd="sng">
                        <a:solidFill>
                          <a:srgbClr val="33333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63500</wp:posOffset>
              </wp:positionV>
              <wp:extent cx="3810" cy="254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" cy="2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85EB2A" wp14:editId="4C9B7E7A">
          <wp:simplePos x="0" y="0"/>
          <wp:positionH relativeFrom="column">
            <wp:posOffset>5039776</wp:posOffset>
          </wp:positionH>
          <wp:positionV relativeFrom="paragraph">
            <wp:posOffset>4734</wp:posOffset>
          </wp:positionV>
          <wp:extent cx="502401" cy="624196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401" cy="624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34963B" w14:textId="77777777" w:rsidR="00120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1340"/>
      </w:tabs>
      <w:spacing w:line="240" w:lineRule="auto"/>
      <w:rPr>
        <w:rFonts w:eastAsia="Times New Roman" w:cs="Times New Roman"/>
      </w:rPr>
    </w:pPr>
    <w:r>
      <w:rPr>
        <w:rFonts w:ascii="Arial" w:eastAsia="Arial" w:hAnsi="Arial" w:cs="Arial"/>
        <w:sz w:val="18"/>
        <w:szCs w:val="18"/>
      </w:rPr>
      <w:t>Calle 12B # 2-91</w:t>
    </w:r>
  </w:p>
  <w:p w14:paraId="03741547" w14:textId="77777777" w:rsidR="00120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1340"/>
      </w:tabs>
      <w:spacing w:line="240" w:lineRule="auto"/>
      <w:rPr>
        <w:rFonts w:eastAsia="Times New Roman" w:cs="Times New Roman"/>
      </w:rPr>
    </w:pPr>
    <w:r>
      <w:rPr>
        <w:rFonts w:ascii="Arial" w:eastAsia="Arial" w:hAnsi="Arial" w:cs="Arial"/>
        <w:sz w:val="18"/>
        <w:szCs w:val="18"/>
      </w:rPr>
      <w:t>Teléfono: 355 0800</w:t>
    </w:r>
  </w:p>
  <w:p w14:paraId="1760EEFB" w14:textId="77777777" w:rsidR="00120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1340"/>
      </w:tabs>
      <w:spacing w:line="240" w:lineRule="auto"/>
      <w:rPr>
        <w:rFonts w:eastAsia="Times New Roman" w:cs="Times New Roman"/>
      </w:rPr>
    </w:pPr>
    <w:r>
      <w:rPr>
        <w:rFonts w:ascii="Arial" w:eastAsia="Arial" w:hAnsi="Arial" w:cs="Arial"/>
        <w:sz w:val="18"/>
        <w:szCs w:val="18"/>
      </w:rPr>
      <w:t xml:space="preserve">www.idpc.gov.co </w:t>
    </w:r>
  </w:p>
  <w:p w14:paraId="7CBCD0C5" w14:textId="77777777" w:rsidR="00120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1340"/>
      </w:tabs>
      <w:spacing w:line="240" w:lineRule="auto"/>
      <w:rPr>
        <w:rFonts w:eastAsia="Times New Roman" w:cs="Times New Roman"/>
      </w:rPr>
    </w:pPr>
    <w:bookmarkStart w:id="0" w:name="_heading=h.gjdgxs" w:colFirst="0" w:colLast="0"/>
    <w:bookmarkEnd w:id="0"/>
    <w:r>
      <w:rPr>
        <w:rFonts w:ascii="Arial" w:eastAsia="Arial" w:hAnsi="Arial" w:cs="Arial"/>
        <w:sz w:val="18"/>
        <w:szCs w:val="18"/>
      </w:rPr>
      <w:t>Información: Línea 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70E7" w14:textId="77777777" w:rsidR="00324D9B" w:rsidRDefault="00324D9B">
      <w:pPr>
        <w:spacing w:line="240" w:lineRule="auto"/>
      </w:pPr>
      <w:r>
        <w:separator/>
      </w:r>
    </w:p>
  </w:footnote>
  <w:footnote w:type="continuationSeparator" w:id="0">
    <w:p w14:paraId="0F1074D8" w14:textId="77777777" w:rsidR="00324D9B" w:rsidRDefault="00324D9B">
      <w:pPr>
        <w:spacing w:line="240" w:lineRule="auto"/>
      </w:pPr>
      <w:r>
        <w:continuationSeparator/>
      </w:r>
    </w:p>
  </w:footnote>
  <w:footnote w:id="1">
    <w:p w14:paraId="044FEE75" w14:textId="77777777" w:rsidR="0012038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1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  <w:u w:val="single"/>
          </w:rPr>
          <w:t>http://www.mobility-advisor.com/wheelchair-etiquette.html</w:t>
        </w:r>
      </w:hyperlink>
    </w:p>
  </w:footnote>
  <w:footnote w:id="2">
    <w:p w14:paraId="097BB3B5" w14:textId="77777777" w:rsidR="0012038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2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  <w:u w:val="single"/>
          </w:rPr>
          <w:t>http://www.unitedspinal.org/disability-etiquette/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2F4E" w14:textId="77777777" w:rsidR="00120383" w:rsidRDefault="0012038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"/>
      <w:tblW w:w="5527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7"/>
    </w:tblGrid>
    <w:tr w:rsidR="00120383" w14:paraId="4AE78B75" w14:textId="77777777">
      <w:trPr>
        <w:jc w:val="center"/>
      </w:trPr>
      <w:tc>
        <w:tcPr>
          <w:tcW w:w="5527" w:type="dxa"/>
          <w:shd w:val="clear" w:color="auto" w:fill="auto"/>
          <w:vAlign w:val="center"/>
        </w:tcPr>
        <w:p w14:paraId="28867FF4" w14:textId="77777777" w:rsidR="001203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279D5039" wp14:editId="591B5A3F">
                <wp:extent cx="2498962" cy="537411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962" cy="5374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FDDDCD9" w14:textId="77777777" w:rsidR="00120383" w:rsidRDefault="00120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83"/>
    <w:rsid w:val="00120383"/>
    <w:rsid w:val="00324D9B"/>
    <w:rsid w:val="003C0E86"/>
    <w:rsid w:val="007A3932"/>
    <w:rsid w:val="00C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0022A"/>
  <w15:docId w15:val="{6D66EE20-AFE4-4A2D-9CCF-2DD2B54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 w:cs="Tahoma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uiPriority w:val="10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80D6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80D62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80D62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suppressAutoHyphens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sz w:val="22"/>
      <w:szCs w:val="22"/>
    </w:rPr>
  </w:style>
  <w:style w:type="paragraph" w:customStyle="1" w:styleId="Quotations">
    <w:name w:val="Quotations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PreformattedText">
    <w:name w:val="Preformatted Text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80D6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80D62"/>
    <w:rPr>
      <w:b/>
      <w:bCs/>
    </w:rPr>
  </w:style>
  <w:style w:type="table" w:styleId="Tablaconcuadrcula">
    <w:name w:val="Table Grid"/>
    <w:basedOn w:val="Tablanormal"/>
    <w:uiPriority w:val="39"/>
    <w:rsid w:val="00FB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14E17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4E17"/>
    <w:rPr>
      <w:rFonts w:asciiTheme="minorHAnsi" w:eastAsiaTheme="minorHAnsi" w:hAnsiTheme="minorHAnsi" w:cstheme="minorBidi"/>
      <w:szCs w:val="20"/>
      <w:lang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14E1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14E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4E1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F2756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val="es-CO"/>
    </w:rPr>
  </w:style>
  <w:style w:type="character" w:customStyle="1" w:styleId="tsclose">
    <w:name w:val="ts_close"/>
    <w:basedOn w:val="Fuentedeprrafopredeter"/>
    <w:rsid w:val="00957AB9"/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edspinal.org/disability-etiquette/" TargetMode="External"/><Relationship Id="rId1" Type="http://schemas.openxmlformats.org/officeDocument/2006/relationships/hyperlink" Target="http://www.mobility-advisor.com/wheelchair-etiquet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yezgNeyNzkqGBnwGwoPb7x1/yw==">CgMxLjAyCGguZ2pkZ3hzOAByITFDaEhHbXZVeElwU1RMVXZGdzRRUTU0NFU3M3laX05UNQ==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Jose Alberto Dominguez Gabriel</cp:lastModifiedBy>
  <cp:revision>2</cp:revision>
  <dcterms:created xsi:type="dcterms:W3CDTF">2024-01-12T14:55:00Z</dcterms:created>
  <dcterms:modified xsi:type="dcterms:W3CDTF">2024-01-12T14:55:00Z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