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4E" w:rsidRPr="00452B1A" w:rsidRDefault="00B7460E">
      <w:pPr>
        <w:spacing w:after="0" w:line="240" w:lineRule="auto"/>
        <w:ind w:right="-3555"/>
        <w:rPr>
          <w:rFonts w:ascii="Arial" w:eastAsia="Arial" w:hAnsi="Arial" w:cs="Arial"/>
          <w:sz w:val="52"/>
          <w:szCs w:val="52"/>
        </w:rPr>
      </w:pPr>
      <w:r w:rsidRPr="00452B1A">
        <w:rPr>
          <w:rFonts w:ascii="Arial" w:eastAsia="Arial" w:hAnsi="Arial" w:cs="Arial"/>
          <w:sz w:val="52"/>
          <w:szCs w:val="52"/>
        </w:rPr>
        <w:t>PLAN PARA EL</w:t>
      </w:r>
    </w:p>
    <w:p w:rsidR="0075104E" w:rsidRPr="00452B1A" w:rsidRDefault="00B7460E">
      <w:pPr>
        <w:spacing w:after="0" w:line="240" w:lineRule="auto"/>
        <w:ind w:right="-3555"/>
        <w:rPr>
          <w:rFonts w:ascii="Arial" w:eastAsia="Arial" w:hAnsi="Arial" w:cs="Arial"/>
          <w:sz w:val="52"/>
          <w:szCs w:val="52"/>
        </w:rPr>
      </w:pPr>
      <w:r w:rsidRPr="00452B1A">
        <w:rPr>
          <w:rFonts w:ascii="Arial" w:eastAsia="Arial" w:hAnsi="Arial" w:cs="Arial"/>
          <w:sz w:val="52"/>
          <w:szCs w:val="52"/>
        </w:rPr>
        <w:t xml:space="preserve">TRATAMIENTO DE RIESGOS </w:t>
      </w:r>
    </w:p>
    <w:p w:rsidR="0075104E" w:rsidRPr="00452B1A" w:rsidRDefault="00B7460E">
      <w:pPr>
        <w:spacing w:after="0" w:line="240" w:lineRule="auto"/>
        <w:ind w:right="-3555"/>
        <w:rPr>
          <w:rFonts w:ascii="Arial" w:eastAsia="Arial" w:hAnsi="Arial" w:cs="Arial"/>
          <w:sz w:val="52"/>
          <w:szCs w:val="52"/>
        </w:rPr>
      </w:pPr>
      <w:r w:rsidRPr="00452B1A">
        <w:rPr>
          <w:rFonts w:ascii="Arial" w:eastAsia="Arial" w:hAnsi="Arial" w:cs="Arial"/>
          <w:sz w:val="52"/>
          <w:szCs w:val="52"/>
        </w:rPr>
        <w:t xml:space="preserve">DE SEGURIDAD </w:t>
      </w:r>
    </w:p>
    <w:p w:rsidR="0075104E" w:rsidRPr="00452B1A" w:rsidRDefault="00B7460E">
      <w:pPr>
        <w:spacing w:after="0" w:line="240" w:lineRule="auto"/>
        <w:ind w:right="-3555"/>
        <w:rPr>
          <w:rFonts w:ascii="Arial" w:eastAsia="Arial" w:hAnsi="Arial" w:cs="Arial"/>
          <w:b/>
          <w:sz w:val="22"/>
          <w:szCs w:val="22"/>
        </w:rPr>
      </w:pPr>
      <w:r w:rsidRPr="00452B1A">
        <w:rPr>
          <w:rFonts w:ascii="Arial" w:eastAsia="Arial" w:hAnsi="Arial" w:cs="Arial"/>
          <w:sz w:val="52"/>
          <w:szCs w:val="52"/>
        </w:rPr>
        <w:t>DE LA INFORMACIÓN-IDPC</w:t>
      </w:r>
      <w:r w:rsidRPr="00452B1A">
        <w:rPr>
          <w:noProof/>
          <w:lang w:val="es-ES"/>
        </w:rPr>
        <w:drawing>
          <wp:anchor distT="0" distB="0" distL="0" distR="0" simplePos="0" relativeHeight="251631104" behindDoc="0" locked="0" layoutInCell="1" hidden="0" allowOverlap="1" wp14:anchorId="260A70E8" wp14:editId="799A29ED">
            <wp:simplePos x="0" y="0"/>
            <wp:positionH relativeFrom="margin">
              <wp:posOffset>-57466</wp:posOffset>
            </wp:positionH>
            <wp:positionV relativeFrom="paragraph">
              <wp:posOffset>809625</wp:posOffset>
            </wp:positionV>
            <wp:extent cx="6029643" cy="5240046"/>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029643" cy="5240046"/>
                    </a:xfrm>
                    <a:prstGeom prst="rect">
                      <a:avLst/>
                    </a:prstGeom>
                    <a:ln/>
                  </pic:spPr>
                </pic:pic>
              </a:graphicData>
            </a:graphic>
          </wp:anchor>
        </w:drawing>
      </w:r>
    </w:p>
    <w:p w:rsidR="0075104E" w:rsidRPr="00452B1A" w:rsidRDefault="0075104E">
      <w:pPr>
        <w:spacing w:after="0" w:line="240" w:lineRule="auto"/>
        <w:ind w:right="-3555"/>
        <w:rPr>
          <w:rFonts w:ascii="Arial" w:eastAsia="Arial" w:hAnsi="Arial" w:cs="Arial"/>
          <w:b/>
          <w:sz w:val="22"/>
          <w:szCs w:val="22"/>
        </w:rPr>
      </w:pPr>
    </w:p>
    <w:p w:rsidR="0075104E" w:rsidRPr="00452B1A" w:rsidRDefault="0075104E">
      <w:pPr>
        <w:spacing w:after="0" w:line="240" w:lineRule="auto"/>
        <w:ind w:right="-3555"/>
        <w:rPr>
          <w:rFonts w:ascii="Arial" w:eastAsia="Arial" w:hAnsi="Arial" w:cs="Arial"/>
          <w:b/>
          <w:sz w:val="22"/>
          <w:szCs w:val="22"/>
        </w:rPr>
      </w:pPr>
    </w:p>
    <w:p w:rsidR="0075104E" w:rsidRPr="00452B1A" w:rsidRDefault="0075104E">
      <w:pPr>
        <w:spacing w:after="0" w:line="240" w:lineRule="auto"/>
        <w:ind w:right="-3555"/>
        <w:rPr>
          <w:rFonts w:ascii="Arial" w:eastAsia="Arial" w:hAnsi="Arial" w:cs="Arial"/>
          <w:b/>
          <w:sz w:val="22"/>
          <w:szCs w:val="22"/>
        </w:rPr>
      </w:pPr>
    </w:p>
    <w:p w:rsidR="0075104E" w:rsidRPr="00452B1A" w:rsidRDefault="0075104E">
      <w:pPr>
        <w:spacing w:after="0" w:line="240" w:lineRule="auto"/>
        <w:ind w:right="-3555"/>
        <w:rPr>
          <w:rFonts w:ascii="Arial" w:eastAsia="Arial" w:hAnsi="Arial" w:cs="Arial"/>
          <w:b/>
          <w:sz w:val="22"/>
          <w:szCs w:val="22"/>
        </w:rPr>
      </w:pPr>
    </w:p>
    <w:p w:rsidR="0075104E" w:rsidRPr="00452B1A" w:rsidRDefault="0075104E">
      <w:pPr>
        <w:spacing w:after="0" w:line="240" w:lineRule="auto"/>
        <w:ind w:right="-3555"/>
        <w:rPr>
          <w:rFonts w:ascii="Arial" w:eastAsia="Arial" w:hAnsi="Arial" w:cs="Arial"/>
          <w:b/>
          <w:sz w:val="22"/>
          <w:szCs w:val="22"/>
        </w:rPr>
      </w:pPr>
    </w:p>
    <w:p w:rsidR="0075104E" w:rsidRPr="00452B1A" w:rsidRDefault="0075104E">
      <w:pPr>
        <w:spacing w:after="0" w:line="240" w:lineRule="auto"/>
        <w:ind w:right="-3555"/>
        <w:rPr>
          <w:rFonts w:ascii="Arial" w:eastAsia="Arial" w:hAnsi="Arial" w:cs="Arial"/>
          <w:b/>
          <w:sz w:val="22"/>
          <w:szCs w:val="22"/>
        </w:rPr>
      </w:pPr>
    </w:p>
    <w:p w:rsidR="0075104E" w:rsidRPr="00452B1A" w:rsidRDefault="0075104E">
      <w:pPr>
        <w:spacing w:after="0" w:line="240" w:lineRule="auto"/>
        <w:ind w:right="-3555"/>
        <w:rPr>
          <w:rFonts w:ascii="Arial" w:eastAsia="Arial" w:hAnsi="Arial" w:cs="Arial"/>
          <w:b/>
          <w:sz w:val="22"/>
          <w:szCs w:val="22"/>
        </w:rPr>
      </w:pPr>
    </w:p>
    <w:p w:rsidR="0075104E" w:rsidRPr="00452B1A" w:rsidRDefault="00B7460E" w:rsidP="00452B1A">
      <w:pPr>
        <w:pStyle w:val="Prrafodelista"/>
        <w:numPr>
          <w:ilvl w:val="0"/>
          <w:numId w:val="16"/>
        </w:numPr>
        <w:spacing w:after="0" w:line="240" w:lineRule="auto"/>
        <w:ind w:right="-3555"/>
        <w:jc w:val="both"/>
        <w:rPr>
          <w:rFonts w:ascii="Arial" w:eastAsia="Arial" w:hAnsi="Arial" w:cs="Arial"/>
          <w:b/>
        </w:rPr>
      </w:pPr>
      <w:r w:rsidRPr="00452B1A">
        <w:rPr>
          <w:rFonts w:ascii="Arial" w:eastAsia="Arial" w:hAnsi="Arial" w:cs="Arial"/>
          <w:b/>
        </w:rPr>
        <w:t>INTRODUCCIÓN</w:t>
      </w:r>
    </w:p>
    <w:p w:rsidR="0075104E" w:rsidRPr="00452B1A" w:rsidRDefault="0075104E">
      <w:pPr>
        <w:spacing w:line="276" w:lineRule="auto"/>
        <w:jc w:val="both"/>
        <w:rPr>
          <w:rFonts w:ascii="Arial" w:eastAsia="Arial" w:hAnsi="Arial" w:cs="Arial"/>
          <w:sz w:val="22"/>
          <w:szCs w:val="22"/>
        </w:rPr>
      </w:pP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En la actualidad las entidades identifican los componentes de Tecnologías de la Información TI, como una herramienta base para mejorar sus trámites y servicios, por tanto la importancia de tener su información adecuadamente identificada y protegida, como también la proporcionada por sus partes interesadas, enmarcada bajo las relaciones de cumplimiento, comerciales y contractuales como los son acuerdos de confidencialidad y demás compromisos, que obligan a dar un tratamiento, manejo y clasificación a la información bajo una correcta administración y custodia.</w:t>
      </w: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 xml:space="preserve">La Seguridad de la Información tiene como objetivo la protección de los activos de información en cualquiera de sus estados ante una serie de amenazas o brechas que atenten contra sus principios fundamentales de confidencialidad, integridad y su disponibilidad, a través de la implementación de medidas de control de seguridad de la información, que permitan gestionar y reducir los riesgos e impactos a que está expuesta y se logre alcanzar el máximo retorno de las inversiones en las oportunidades de negocio. </w:t>
      </w: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EL IDPC en concordancia con el MSPI (Modelo de Seguridad y Privacidad de la Información)</w:t>
      </w:r>
    </w:p>
    <w:p w:rsidR="0075104E" w:rsidRPr="00452B1A" w:rsidRDefault="00B7460E" w:rsidP="00452B1A">
      <w:pPr>
        <w:pStyle w:val="Ttulo1"/>
        <w:keepNext/>
        <w:keepLines/>
        <w:numPr>
          <w:ilvl w:val="0"/>
          <w:numId w:val="16"/>
        </w:numPr>
        <w:spacing w:before="480"/>
        <w:rPr>
          <w:rFonts w:ascii="Arial" w:eastAsia="Arial" w:hAnsi="Arial" w:cs="Arial"/>
          <w:b/>
          <w:sz w:val="22"/>
          <w:szCs w:val="22"/>
        </w:rPr>
      </w:pPr>
      <w:bookmarkStart w:id="0" w:name="_s9l1ddiyf2yf" w:colFirst="0" w:colLast="0"/>
      <w:bookmarkEnd w:id="0"/>
      <w:r w:rsidRPr="00452B1A">
        <w:rPr>
          <w:rFonts w:ascii="Arial" w:eastAsia="Arial" w:hAnsi="Arial" w:cs="Arial"/>
          <w:b/>
          <w:sz w:val="22"/>
          <w:szCs w:val="22"/>
        </w:rPr>
        <w:t>OBJETIVOS</w:t>
      </w:r>
    </w:p>
    <w:p w:rsidR="0075104E" w:rsidRPr="00452B1A" w:rsidRDefault="0075104E"/>
    <w:p w:rsidR="0075104E" w:rsidRPr="00452B1A" w:rsidRDefault="00B7460E">
      <w:pPr>
        <w:spacing w:after="0" w:line="276" w:lineRule="auto"/>
        <w:jc w:val="both"/>
        <w:rPr>
          <w:rFonts w:ascii="Arial" w:eastAsia="Arial" w:hAnsi="Arial" w:cs="Arial"/>
          <w:sz w:val="22"/>
          <w:szCs w:val="22"/>
        </w:rPr>
      </w:pPr>
      <w:r w:rsidRPr="00452B1A">
        <w:rPr>
          <w:rFonts w:ascii="Arial" w:eastAsia="Arial" w:hAnsi="Arial" w:cs="Arial"/>
          <w:sz w:val="22"/>
          <w:szCs w:val="22"/>
        </w:rPr>
        <w:t xml:space="preserve">::Apoyar el tratamiento de la información utilizada en los trámites y servicios que se ofrecen </w:t>
      </w:r>
      <w:proofErr w:type="gramStart"/>
      <w:r w:rsidRPr="00452B1A">
        <w:rPr>
          <w:rFonts w:ascii="Arial" w:eastAsia="Arial" w:hAnsi="Arial" w:cs="Arial"/>
          <w:sz w:val="22"/>
          <w:szCs w:val="22"/>
        </w:rPr>
        <w:t>::Observar</w:t>
      </w:r>
      <w:proofErr w:type="gramEnd"/>
      <w:r w:rsidRPr="00452B1A">
        <w:rPr>
          <w:rFonts w:ascii="Arial" w:eastAsia="Arial" w:hAnsi="Arial" w:cs="Arial"/>
          <w:sz w:val="22"/>
          <w:szCs w:val="22"/>
        </w:rPr>
        <w:t xml:space="preserve"> las normas sobre protección de datos personales y el acceso público a determinada información.</w:t>
      </w:r>
    </w:p>
    <w:p w:rsidR="0075104E" w:rsidRPr="00452B1A" w:rsidRDefault="00B7460E">
      <w:pPr>
        <w:spacing w:after="0" w:line="276" w:lineRule="auto"/>
        <w:jc w:val="both"/>
        <w:rPr>
          <w:rFonts w:ascii="Arial" w:eastAsia="Arial" w:hAnsi="Arial" w:cs="Arial"/>
          <w:sz w:val="22"/>
          <w:szCs w:val="22"/>
        </w:rPr>
      </w:pPr>
      <w:r w:rsidRPr="00452B1A">
        <w:rPr>
          <w:rFonts w:ascii="Arial" w:eastAsia="Arial" w:hAnsi="Arial" w:cs="Arial"/>
          <w:sz w:val="22"/>
          <w:szCs w:val="22"/>
        </w:rPr>
        <w:t xml:space="preserve">::Brindar al Instituto una herramienta con enfoque sistemático que proporcione las pautas necesarias para desarrollar y fortalecer una adecuada gestión de los riesgos de seguridad de la información, a través de métodos que faciliten la determinación del contexto estratégico, la identificación de riesgo y oportunidades, el análisis, la valoración y expedición de políticas así como el seguimiento y monitoreo permanente enfocado a su cumplimiento y mejoramiento continuo.    </w:t>
      </w:r>
    </w:p>
    <w:p w:rsidR="0075104E" w:rsidRPr="00452B1A" w:rsidRDefault="0075104E">
      <w:pPr>
        <w:spacing w:after="0" w:line="276" w:lineRule="auto"/>
        <w:jc w:val="both"/>
        <w:rPr>
          <w:rFonts w:ascii="Arial" w:eastAsia="Arial" w:hAnsi="Arial" w:cs="Arial"/>
          <w:sz w:val="22"/>
          <w:szCs w:val="22"/>
        </w:rPr>
      </w:pPr>
    </w:p>
    <w:p w:rsidR="0075104E" w:rsidRPr="00452B1A" w:rsidRDefault="00B7460E">
      <w:pPr>
        <w:spacing w:after="0" w:line="276" w:lineRule="auto"/>
        <w:jc w:val="both"/>
        <w:rPr>
          <w:rFonts w:ascii="Arial" w:eastAsia="Arial" w:hAnsi="Arial" w:cs="Arial"/>
          <w:sz w:val="22"/>
          <w:szCs w:val="22"/>
        </w:rPr>
      </w:pPr>
      <w:r w:rsidRPr="00452B1A">
        <w:rPr>
          <w:rFonts w:ascii="Arial" w:eastAsia="Arial" w:hAnsi="Arial" w:cs="Arial"/>
          <w:sz w:val="22"/>
          <w:szCs w:val="22"/>
        </w:rPr>
        <w:t xml:space="preserve">Buscando la  </w:t>
      </w:r>
      <w:proofErr w:type="gramStart"/>
      <w:r w:rsidRPr="00452B1A">
        <w:rPr>
          <w:rFonts w:ascii="Arial" w:eastAsia="Arial" w:hAnsi="Arial" w:cs="Arial"/>
          <w:sz w:val="22"/>
          <w:szCs w:val="22"/>
        </w:rPr>
        <w:t>transparencia ,</w:t>
      </w:r>
      <w:proofErr w:type="gramEnd"/>
      <w:r w:rsidRPr="00452B1A">
        <w:rPr>
          <w:rFonts w:ascii="Arial" w:eastAsia="Arial" w:hAnsi="Arial" w:cs="Arial"/>
          <w:sz w:val="22"/>
          <w:szCs w:val="22"/>
        </w:rPr>
        <w:t xml:space="preserve"> colaboración y participación.  Al garantizar que la información que se provee tenga controles de seguridad y privacidad de tal forma que los ejercicios de interacción de información con el ciudadano, otras entidades y la empresa privada sean confiables.</w:t>
      </w:r>
    </w:p>
    <w:p w:rsidR="0075104E" w:rsidRPr="00452B1A" w:rsidRDefault="0075104E">
      <w:pPr>
        <w:spacing w:after="0" w:line="276" w:lineRule="auto"/>
        <w:jc w:val="both"/>
        <w:rPr>
          <w:rFonts w:ascii="Arial" w:eastAsia="Arial" w:hAnsi="Arial" w:cs="Arial"/>
          <w:sz w:val="22"/>
          <w:szCs w:val="22"/>
        </w:rPr>
      </w:pPr>
    </w:p>
    <w:p w:rsidR="0075104E" w:rsidRPr="00452B1A" w:rsidRDefault="00B7460E">
      <w:pPr>
        <w:spacing w:after="0" w:line="276" w:lineRule="auto"/>
        <w:jc w:val="both"/>
        <w:rPr>
          <w:rFonts w:ascii="Arial" w:eastAsia="Arial" w:hAnsi="Arial" w:cs="Arial"/>
          <w:sz w:val="22"/>
          <w:szCs w:val="22"/>
        </w:rPr>
      </w:pPr>
      <w:r w:rsidRPr="00452B1A">
        <w:rPr>
          <w:rFonts w:ascii="Arial" w:eastAsia="Arial" w:hAnsi="Arial" w:cs="Arial"/>
          <w:sz w:val="22"/>
          <w:szCs w:val="22"/>
        </w:rPr>
        <w:t>5 Fases:</w:t>
      </w:r>
    </w:p>
    <w:p w:rsidR="0075104E" w:rsidRPr="00452B1A" w:rsidRDefault="0075104E">
      <w:pPr>
        <w:spacing w:after="0" w:line="276" w:lineRule="auto"/>
        <w:jc w:val="both"/>
        <w:rPr>
          <w:rFonts w:ascii="Arial" w:eastAsia="Arial" w:hAnsi="Arial" w:cs="Arial"/>
          <w:sz w:val="22"/>
          <w:szCs w:val="22"/>
        </w:rPr>
      </w:pPr>
    </w:p>
    <w:p w:rsidR="0075104E" w:rsidRPr="00452B1A" w:rsidRDefault="00B7460E">
      <w:pPr>
        <w:spacing w:after="0" w:line="276" w:lineRule="auto"/>
        <w:rPr>
          <w:rFonts w:ascii="Arial" w:eastAsia="Arial" w:hAnsi="Arial" w:cs="Arial"/>
          <w:sz w:val="22"/>
          <w:szCs w:val="22"/>
        </w:rPr>
      </w:pPr>
      <w:r w:rsidRPr="00452B1A">
        <w:rPr>
          <w:rFonts w:ascii="Arial" w:eastAsia="Arial" w:hAnsi="Arial" w:cs="Arial"/>
          <w:sz w:val="22"/>
          <w:szCs w:val="22"/>
        </w:rPr>
        <w:lastRenderedPageBreak/>
        <w:t xml:space="preserve">La Primera es el Diagnóstico </w:t>
      </w:r>
      <w:r w:rsidRPr="00452B1A">
        <w:rPr>
          <w:rFonts w:ascii="Arial" w:eastAsia="Arial" w:hAnsi="Arial" w:cs="Arial"/>
          <w:noProof/>
          <w:sz w:val="22"/>
          <w:szCs w:val="22"/>
          <w:lang w:val="es-ES"/>
        </w:rPr>
        <w:drawing>
          <wp:inline distT="114300" distB="114300" distL="114300" distR="114300" wp14:anchorId="2A476B66" wp14:editId="10EFFD1A">
            <wp:extent cx="5853782" cy="27193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53782" cy="2719388"/>
                    </a:xfrm>
                    <a:prstGeom prst="rect">
                      <a:avLst/>
                    </a:prstGeom>
                    <a:ln/>
                  </pic:spPr>
                </pic:pic>
              </a:graphicData>
            </a:graphic>
          </wp:inline>
        </w:drawing>
      </w:r>
    </w:p>
    <w:p w:rsidR="0075104E" w:rsidRPr="00452B1A" w:rsidRDefault="0075104E">
      <w:pPr>
        <w:spacing w:after="0" w:line="276" w:lineRule="auto"/>
        <w:rPr>
          <w:rFonts w:ascii="Arial" w:eastAsia="Arial" w:hAnsi="Arial" w:cs="Arial"/>
          <w:sz w:val="22"/>
          <w:szCs w:val="22"/>
        </w:rPr>
      </w:pP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Vincular el modelo de administración de los riesgos de seguridad de la información y las actividades de valoración de mismos riesgos en cumplimiento de la política de seguridad de la información aprobada por la Alta Dirección, y como medio o herramienta para el logro de los objetivos de mantener la información de la Entidad confidencial, integra y disponible, a través de su ciclo de vida desde su captura, almacenamiento, explotación, hasta su eliminación.</w:t>
      </w: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Los principios de protección de la información se enmarcan en:</w:t>
      </w:r>
    </w:p>
    <w:p w:rsidR="0075104E" w:rsidRPr="00452B1A" w:rsidRDefault="00B7460E">
      <w:pPr>
        <w:numPr>
          <w:ilvl w:val="0"/>
          <w:numId w:val="6"/>
        </w:numPr>
        <w:pBdr>
          <w:top w:val="nil"/>
          <w:left w:val="nil"/>
          <w:bottom w:val="nil"/>
          <w:right w:val="nil"/>
          <w:between w:val="nil"/>
        </w:pBdr>
        <w:tabs>
          <w:tab w:val="left" w:pos="2694"/>
        </w:tabs>
        <w:spacing w:after="0" w:line="276" w:lineRule="auto"/>
        <w:jc w:val="both"/>
        <w:rPr>
          <w:sz w:val="22"/>
          <w:szCs w:val="22"/>
        </w:rPr>
      </w:pPr>
      <w:r w:rsidRPr="00452B1A">
        <w:rPr>
          <w:rFonts w:ascii="Arial" w:eastAsia="Arial" w:hAnsi="Arial" w:cs="Arial"/>
          <w:b/>
          <w:sz w:val="22"/>
          <w:szCs w:val="22"/>
        </w:rPr>
        <w:t>Confidencialidad</w:t>
      </w:r>
      <w:r w:rsidRPr="00452B1A">
        <w:rPr>
          <w:rFonts w:ascii="Arial" w:eastAsia="Arial" w:hAnsi="Arial" w:cs="Arial"/>
          <w:sz w:val="22"/>
          <w:szCs w:val="22"/>
        </w:rPr>
        <w:t>:</w:t>
      </w:r>
      <w:r w:rsidRPr="00452B1A">
        <w:rPr>
          <w:rFonts w:ascii="Arial" w:eastAsia="Arial" w:hAnsi="Arial" w:cs="Arial"/>
          <w:sz w:val="22"/>
          <w:szCs w:val="22"/>
        </w:rPr>
        <w:tab/>
        <w:t>Propiedad que la información sea concedida únicamente a quien esté autorizado.</w:t>
      </w:r>
    </w:p>
    <w:p w:rsidR="0075104E" w:rsidRPr="00452B1A" w:rsidRDefault="00B7460E">
      <w:pPr>
        <w:numPr>
          <w:ilvl w:val="0"/>
          <w:numId w:val="6"/>
        </w:numPr>
        <w:pBdr>
          <w:top w:val="nil"/>
          <w:left w:val="nil"/>
          <w:bottom w:val="nil"/>
          <w:right w:val="nil"/>
          <w:between w:val="nil"/>
        </w:pBdr>
        <w:tabs>
          <w:tab w:val="left" w:pos="1985"/>
        </w:tabs>
        <w:spacing w:after="0" w:line="276" w:lineRule="auto"/>
        <w:jc w:val="both"/>
        <w:rPr>
          <w:sz w:val="22"/>
          <w:szCs w:val="22"/>
        </w:rPr>
      </w:pPr>
      <w:r w:rsidRPr="00452B1A">
        <w:rPr>
          <w:rFonts w:ascii="Arial" w:eastAsia="Arial" w:hAnsi="Arial" w:cs="Arial"/>
          <w:b/>
          <w:sz w:val="22"/>
          <w:szCs w:val="22"/>
        </w:rPr>
        <w:t>Integridad</w:t>
      </w:r>
      <w:r w:rsidRPr="00452B1A">
        <w:rPr>
          <w:rFonts w:ascii="Arial" w:eastAsia="Arial" w:hAnsi="Arial" w:cs="Arial"/>
          <w:sz w:val="22"/>
          <w:szCs w:val="22"/>
        </w:rPr>
        <w:t>:</w:t>
      </w:r>
      <w:r w:rsidRPr="00452B1A">
        <w:rPr>
          <w:rFonts w:ascii="Arial" w:eastAsia="Arial" w:hAnsi="Arial" w:cs="Arial"/>
          <w:sz w:val="22"/>
          <w:szCs w:val="22"/>
        </w:rPr>
        <w:tab/>
        <w:t>Propiedad que la información se mantenga exacta y completa.</w:t>
      </w:r>
    </w:p>
    <w:p w:rsidR="0075104E" w:rsidRPr="00452B1A" w:rsidRDefault="00B7460E">
      <w:pPr>
        <w:numPr>
          <w:ilvl w:val="0"/>
          <w:numId w:val="6"/>
        </w:numPr>
        <w:pBdr>
          <w:top w:val="nil"/>
          <w:left w:val="nil"/>
          <w:bottom w:val="nil"/>
          <w:right w:val="nil"/>
          <w:between w:val="nil"/>
        </w:pBdr>
        <w:tabs>
          <w:tab w:val="left" w:pos="2410"/>
        </w:tabs>
        <w:spacing w:after="0" w:line="276" w:lineRule="auto"/>
        <w:jc w:val="both"/>
        <w:rPr>
          <w:sz w:val="22"/>
          <w:szCs w:val="22"/>
        </w:rPr>
      </w:pPr>
      <w:r w:rsidRPr="00452B1A">
        <w:rPr>
          <w:rFonts w:ascii="Arial" w:eastAsia="Arial" w:hAnsi="Arial" w:cs="Arial"/>
          <w:b/>
          <w:sz w:val="22"/>
          <w:szCs w:val="22"/>
        </w:rPr>
        <w:t>Disponibilidad</w:t>
      </w:r>
      <w:r w:rsidRPr="00452B1A">
        <w:rPr>
          <w:rFonts w:ascii="Arial" w:eastAsia="Arial" w:hAnsi="Arial" w:cs="Arial"/>
          <w:sz w:val="22"/>
          <w:szCs w:val="22"/>
        </w:rPr>
        <w:t>:</w:t>
      </w:r>
      <w:r w:rsidRPr="00452B1A">
        <w:rPr>
          <w:rFonts w:ascii="Arial" w:eastAsia="Arial" w:hAnsi="Arial" w:cs="Arial"/>
          <w:sz w:val="22"/>
          <w:szCs w:val="22"/>
        </w:rPr>
        <w:tab/>
        <w:t>propiedad que la información sea accesible y utilizable en el momento que se requiera.</w:t>
      </w:r>
    </w:p>
    <w:p w:rsidR="0075104E" w:rsidRPr="00452B1A" w:rsidRDefault="00B7460E" w:rsidP="00452B1A">
      <w:pPr>
        <w:pStyle w:val="Ttulo1"/>
        <w:keepNext/>
        <w:keepLines/>
        <w:numPr>
          <w:ilvl w:val="0"/>
          <w:numId w:val="16"/>
        </w:numPr>
        <w:spacing w:before="480"/>
        <w:rPr>
          <w:rFonts w:ascii="Arial" w:eastAsia="Arial" w:hAnsi="Arial" w:cs="Arial"/>
          <w:b/>
          <w:sz w:val="22"/>
          <w:szCs w:val="22"/>
        </w:rPr>
      </w:pPr>
      <w:bookmarkStart w:id="1" w:name="_3znysh7" w:colFirst="0" w:colLast="0"/>
      <w:bookmarkEnd w:id="1"/>
      <w:r w:rsidRPr="00452B1A">
        <w:rPr>
          <w:rFonts w:ascii="Arial" w:eastAsia="Arial" w:hAnsi="Arial" w:cs="Arial"/>
          <w:b/>
          <w:sz w:val="22"/>
          <w:szCs w:val="22"/>
        </w:rPr>
        <w:t>ALCANCE</w:t>
      </w:r>
    </w:p>
    <w:p w:rsidR="0075104E" w:rsidRPr="00452B1A" w:rsidRDefault="0075104E">
      <w:pPr>
        <w:rPr>
          <w:rFonts w:ascii="Arial" w:eastAsia="Arial" w:hAnsi="Arial" w:cs="Arial"/>
          <w:sz w:val="22"/>
          <w:szCs w:val="22"/>
        </w:rPr>
      </w:pP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La gestión de riesgos de seguridad de la información y su tratamiento, busca ser aplicada en los procesos que involucren TI, desde el Proceso de Apoyo de Gestión de Sistemas de información y Tecnología, a cualquier sistema de información o aspecto particular de control de la Entidad, a través de los principios básicos y metodológicos para la administración de los riesgos de seguridad de la información, así como las técnicas, actividades y formularios que permitan y faciliten el desarrollo de las etapas de reconocimiento del contexto, identificación de los riesgos de seguridad de la información , análisis y evaluación, opciones de tratamiento o manejo del riesgo según la zona de riesgo; incluye además pautas y recomendaciones para su seguimiento, monitoreo y evaluación.</w:t>
      </w:r>
    </w:p>
    <w:p w:rsidR="0075104E" w:rsidRPr="00452B1A" w:rsidRDefault="00B7460E" w:rsidP="00452B1A">
      <w:pPr>
        <w:pStyle w:val="Ttulo1"/>
        <w:keepNext/>
        <w:keepLines/>
        <w:numPr>
          <w:ilvl w:val="0"/>
          <w:numId w:val="16"/>
        </w:numPr>
        <w:spacing w:before="480"/>
        <w:rPr>
          <w:rFonts w:ascii="Arial" w:eastAsia="Arial" w:hAnsi="Arial" w:cs="Arial"/>
          <w:b/>
          <w:sz w:val="22"/>
          <w:szCs w:val="22"/>
        </w:rPr>
      </w:pPr>
      <w:bookmarkStart w:id="2" w:name="_2et92p0" w:colFirst="0" w:colLast="0"/>
      <w:bookmarkEnd w:id="2"/>
      <w:r w:rsidRPr="00452B1A">
        <w:rPr>
          <w:rFonts w:ascii="Arial" w:eastAsia="Arial" w:hAnsi="Arial" w:cs="Arial"/>
          <w:b/>
          <w:sz w:val="22"/>
          <w:szCs w:val="22"/>
        </w:rPr>
        <w:lastRenderedPageBreak/>
        <w:t>OBJETIVOS ESPECÍFICOS</w:t>
      </w:r>
    </w:p>
    <w:p w:rsidR="0075104E" w:rsidRPr="00452B1A" w:rsidRDefault="0075104E">
      <w:pPr>
        <w:rPr>
          <w:rFonts w:ascii="Arial" w:eastAsia="Arial" w:hAnsi="Arial" w:cs="Arial"/>
          <w:sz w:val="22"/>
          <w:szCs w:val="22"/>
        </w:rPr>
      </w:pPr>
    </w:p>
    <w:p w:rsidR="0075104E" w:rsidRPr="00452B1A" w:rsidRDefault="00B7460E">
      <w:pPr>
        <w:numPr>
          <w:ilvl w:val="0"/>
          <w:numId w:val="5"/>
        </w:numPr>
        <w:pBdr>
          <w:top w:val="nil"/>
          <w:left w:val="nil"/>
          <w:bottom w:val="nil"/>
          <w:right w:val="nil"/>
          <w:between w:val="nil"/>
        </w:pBdr>
        <w:spacing w:after="0" w:line="276" w:lineRule="auto"/>
        <w:jc w:val="both"/>
        <w:rPr>
          <w:rFonts w:ascii="Arial" w:eastAsia="Arial" w:hAnsi="Arial" w:cs="Arial"/>
          <w:sz w:val="22"/>
          <w:szCs w:val="22"/>
        </w:rPr>
      </w:pPr>
      <w:bookmarkStart w:id="3" w:name="_tyjcwt" w:colFirst="0" w:colLast="0"/>
      <w:bookmarkEnd w:id="3"/>
      <w:r w:rsidRPr="00452B1A">
        <w:rPr>
          <w:rFonts w:ascii="Arial" w:eastAsia="Arial" w:hAnsi="Arial" w:cs="Arial"/>
          <w:sz w:val="22"/>
          <w:szCs w:val="22"/>
        </w:rPr>
        <w:t>Brindar lineamientos y principios que propendan por la unificación de criterios para la administración de los riesgos de seguridad de la información.</w:t>
      </w:r>
    </w:p>
    <w:p w:rsidR="0075104E" w:rsidRPr="00452B1A" w:rsidRDefault="0075104E">
      <w:pPr>
        <w:pBdr>
          <w:top w:val="nil"/>
          <w:left w:val="nil"/>
          <w:bottom w:val="nil"/>
          <w:right w:val="nil"/>
          <w:between w:val="nil"/>
        </w:pBdr>
        <w:spacing w:after="0" w:line="276" w:lineRule="auto"/>
        <w:ind w:left="360" w:hanging="720"/>
        <w:jc w:val="both"/>
        <w:rPr>
          <w:rFonts w:ascii="Arial" w:eastAsia="Arial" w:hAnsi="Arial" w:cs="Arial"/>
          <w:sz w:val="22"/>
          <w:szCs w:val="22"/>
        </w:rPr>
      </w:pPr>
    </w:p>
    <w:p w:rsidR="0075104E" w:rsidRPr="00452B1A" w:rsidRDefault="00B7460E">
      <w:pPr>
        <w:numPr>
          <w:ilvl w:val="0"/>
          <w:numId w:val="5"/>
        </w:numPr>
        <w:spacing w:after="0" w:line="240" w:lineRule="auto"/>
        <w:jc w:val="both"/>
        <w:rPr>
          <w:rFonts w:ascii="Arial" w:eastAsia="Arial" w:hAnsi="Arial" w:cs="Arial"/>
          <w:sz w:val="22"/>
          <w:szCs w:val="22"/>
        </w:rPr>
      </w:pPr>
      <w:r w:rsidRPr="00452B1A">
        <w:rPr>
          <w:rFonts w:ascii="Arial" w:eastAsia="Arial" w:hAnsi="Arial" w:cs="Arial"/>
          <w:sz w:val="22"/>
          <w:szCs w:val="22"/>
        </w:rPr>
        <w:t>Fortalecer el sistema de gestión de riesgos de la Entidad incorporando controles y medidas de seguridad de la información que estén acordes al entorno operativo de la Entidad.</w:t>
      </w:r>
    </w:p>
    <w:p w:rsidR="0075104E" w:rsidRPr="00452B1A" w:rsidRDefault="0075104E">
      <w:pPr>
        <w:spacing w:after="0" w:line="240" w:lineRule="auto"/>
        <w:ind w:left="360"/>
        <w:jc w:val="both"/>
        <w:rPr>
          <w:rFonts w:ascii="Arial" w:eastAsia="Arial" w:hAnsi="Arial" w:cs="Arial"/>
          <w:sz w:val="22"/>
          <w:szCs w:val="22"/>
        </w:rPr>
      </w:pPr>
    </w:p>
    <w:p w:rsidR="0075104E" w:rsidRPr="00452B1A" w:rsidRDefault="00B7460E">
      <w:pPr>
        <w:numPr>
          <w:ilvl w:val="0"/>
          <w:numId w:val="5"/>
        </w:numPr>
        <w:pBdr>
          <w:top w:val="nil"/>
          <w:left w:val="nil"/>
          <w:bottom w:val="nil"/>
          <w:right w:val="nil"/>
          <w:between w:val="nil"/>
        </w:pBdr>
        <w:spacing w:after="0" w:line="276" w:lineRule="auto"/>
        <w:jc w:val="both"/>
        <w:rPr>
          <w:rFonts w:ascii="Arial" w:eastAsia="Arial" w:hAnsi="Arial" w:cs="Arial"/>
          <w:sz w:val="22"/>
          <w:szCs w:val="22"/>
        </w:rPr>
      </w:pPr>
      <w:r w:rsidRPr="00452B1A">
        <w:rPr>
          <w:rFonts w:ascii="Arial" w:eastAsia="Arial" w:hAnsi="Arial" w:cs="Arial"/>
          <w:sz w:val="22"/>
          <w:szCs w:val="22"/>
        </w:rPr>
        <w:t>Proteger el valor de los activos de información mediante el control de implementación de acciones de mitigación frente al riesgo y potencializar las oportunidades asociadas</w:t>
      </w:r>
    </w:p>
    <w:p w:rsidR="0075104E" w:rsidRPr="00452B1A" w:rsidRDefault="0075104E">
      <w:pPr>
        <w:pBdr>
          <w:top w:val="nil"/>
          <w:left w:val="nil"/>
          <w:bottom w:val="nil"/>
          <w:right w:val="nil"/>
          <w:between w:val="nil"/>
        </w:pBdr>
        <w:spacing w:after="0" w:line="276" w:lineRule="auto"/>
        <w:ind w:left="360" w:hanging="720"/>
        <w:jc w:val="both"/>
        <w:rPr>
          <w:rFonts w:ascii="Arial" w:eastAsia="Arial" w:hAnsi="Arial" w:cs="Arial"/>
          <w:sz w:val="22"/>
          <w:szCs w:val="22"/>
        </w:rPr>
      </w:pPr>
    </w:p>
    <w:p w:rsidR="0075104E" w:rsidRPr="00452B1A" w:rsidRDefault="00B7460E">
      <w:pPr>
        <w:numPr>
          <w:ilvl w:val="0"/>
          <w:numId w:val="5"/>
        </w:numPr>
        <w:pBdr>
          <w:top w:val="nil"/>
          <w:left w:val="nil"/>
          <w:bottom w:val="nil"/>
          <w:right w:val="nil"/>
          <w:between w:val="nil"/>
        </w:pBdr>
        <w:spacing w:after="0" w:line="276" w:lineRule="auto"/>
        <w:jc w:val="both"/>
        <w:rPr>
          <w:rFonts w:ascii="Arial" w:eastAsia="Arial" w:hAnsi="Arial" w:cs="Arial"/>
          <w:sz w:val="22"/>
          <w:szCs w:val="22"/>
        </w:rPr>
      </w:pPr>
      <w:r w:rsidRPr="00452B1A">
        <w:rPr>
          <w:rFonts w:ascii="Arial" w:eastAsia="Arial" w:hAnsi="Arial" w:cs="Arial"/>
          <w:sz w:val="22"/>
          <w:szCs w:val="22"/>
        </w:rPr>
        <w:t>Generar una cultura y apropiación de trabajo enfocada a la identificación de los riesgos de seguridad de la información, y su mitigación.</w:t>
      </w:r>
    </w:p>
    <w:p w:rsidR="0075104E" w:rsidRPr="00452B1A" w:rsidRDefault="00B7460E">
      <w:pPr>
        <w:numPr>
          <w:ilvl w:val="0"/>
          <w:numId w:val="5"/>
        </w:numPr>
        <w:pBdr>
          <w:top w:val="nil"/>
          <w:left w:val="nil"/>
          <w:bottom w:val="nil"/>
          <w:right w:val="nil"/>
          <w:between w:val="nil"/>
        </w:pBdr>
        <w:spacing w:after="0" w:line="276" w:lineRule="auto"/>
        <w:jc w:val="both"/>
        <w:rPr>
          <w:rFonts w:ascii="Arial" w:eastAsia="Arial" w:hAnsi="Arial" w:cs="Arial"/>
          <w:sz w:val="22"/>
          <w:szCs w:val="22"/>
        </w:rPr>
      </w:pPr>
      <w:r w:rsidRPr="00452B1A">
        <w:rPr>
          <w:rFonts w:ascii="Arial" w:eastAsia="Arial" w:hAnsi="Arial" w:cs="Arial"/>
          <w:sz w:val="22"/>
          <w:szCs w:val="22"/>
        </w:rPr>
        <w:t>Reducir toda posibilidad de que una brecha o evento produzca determinado impacto bien en la información o cualquier otro activo de información asociado, a través de la gestión adecuada de los riesgos de la seguridad de la información.</w:t>
      </w:r>
    </w:p>
    <w:p w:rsidR="0075104E" w:rsidRPr="00452B1A" w:rsidRDefault="0075104E">
      <w:pPr>
        <w:pBdr>
          <w:top w:val="nil"/>
          <w:left w:val="nil"/>
          <w:bottom w:val="nil"/>
          <w:right w:val="nil"/>
          <w:between w:val="nil"/>
        </w:pBdr>
        <w:spacing w:after="0" w:line="276" w:lineRule="auto"/>
        <w:ind w:left="360" w:hanging="720"/>
        <w:jc w:val="both"/>
        <w:rPr>
          <w:rFonts w:ascii="Arial" w:eastAsia="Arial" w:hAnsi="Arial" w:cs="Arial"/>
          <w:sz w:val="22"/>
          <w:szCs w:val="22"/>
        </w:rPr>
      </w:pPr>
    </w:p>
    <w:p w:rsidR="0075104E" w:rsidRPr="00452B1A" w:rsidRDefault="00B7460E">
      <w:pPr>
        <w:numPr>
          <w:ilvl w:val="0"/>
          <w:numId w:val="5"/>
        </w:numPr>
        <w:pBdr>
          <w:top w:val="nil"/>
          <w:left w:val="nil"/>
          <w:bottom w:val="nil"/>
          <w:right w:val="nil"/>
          <w:between w:val="nil"/>
        </w:pBdr>
        <w:spacing w:after="0" w:line="276" w:lineRule="auto"/>
        <w:jc w:val="both"/>
        <w:rPr>
          <w:rFonts w:ascii="Arial" w:eastAsia="Arial" w:hAnsi="Arial" w:cs="Arial"/>
          <w:sz w:val="22"/>
          <w:szCs w:val="22"/>
        </w:rPr>
      </w:pPr>
      <w:r w:rsidRPr="00452B1A">
        <w:rPr>
          <w:rFonts w:ascii="Arial" w:eastAsia="Arial" w:hAnsi="Arial" w:cs="Arial"/>
          <w:sz w:val="22"/>
          <w:szCs w:val="22"/>
        </w:rPr>
        <w:t xml:space="preserve">Lograr y mantener a través de la implementación de medidas de control el nivel de probabilidad e impacto residual de los riesgos </w:t>
      </w:r>
      <w:proofErr w:type="gramStart"/>
      <w:r w:rsidRPr="00452B1A">
        <w:rPr>
          <w:rFonts w:ascii="Arial" w:eastAsia="Arial" w:hAnsi="Arial" w:cs="Arial"/>
          <w:sz w:val="22"/>
          <w:szCs w:val="22"/>
        </w:rPr>
        <w:t>a el</w:t>
      </w:r>
      <w:proofErr w:type="gramEnd"/>
      <w:r w:rsidRPr="00452B1A">
        <w:rPr>
          <w:rFonts w:ascii="Arial" w:eastAsia="Arial" w:hAnsi="Arial" w:cs="Arial"/>
          <w:sz w:val="22"/>
          <w:szCs w:val="22"/>
        </w:rPr>
        <w:t xml:space="preserve"> nivel aceptable por parte de la Alta Gerencia.  </w:t>
      </w:r>
    </w:p>
    <w:p w:rsidR="0075104E" w:rsidRPr="00452B1A" w:rsidRDefault="00B7460E" w:rsidP="00452B1A">
      <w:pPr>
        <w:pStyle w:val="Ttulo1"/>
        <w:keepNext/>
        <w:keepLines/>
        <w:numPr>
          <w:ilvl w:val="0"/>
          <w:numId w:val="16"/>
        </w:numPr>
        <w:spacing w:before="480"/>
        <w:rPr>
          <w:rFonts w:ascii="Arial" w:eastAsia="Arial" w:hAnsi="Arial" w:cs="Arial"/>
          <w:b/>
          <w:sz w:val="22"/>
          <w:szCs w:val="22"/>
        </w:rPr>
      </w:pPr>
      <w:bookmarkStart w:id="4" w:name="_1t3h5sf" w:colFirst="0" w:colLast="0"/>
      <w:bookmarkEnd w:id="4"/>
      <w:r w:rsidRPr="00452B1A">
        <w:rPr>
          <w:rFonts w:ascii="Arial" w:eastAsia="Arial" w:hAnsi="Arial" w:cs="Arial"/>
          <w:b/>
          <w:sz w:val="22"/>
          <w:szCs w:val="22"/>
        </w:rPr>
        <w:t xml:space="preserve">VISIÓN GENERAL DEL PROCESO DE GESTIÓN DE RIESGO EN LA SEGURIDAD DE LA INFORMACIÓN </w:t>
      </w:r>
    </w:p>
    <w:p w:rsidR="0075104E" w:rsidRPr="00452B1A" w:rsidRDefault="0075104E">
      <w:pPr>
        <w:spacing w:line="276" w:lineRule="auto"/>
        <w:rPr>
          <w:rFonts w:ascii="Arial" w:eastAsia="Arial" w:hAnsi="Arial" w:cs="Arial"/>
          <w:sz w:val="22"/>
          <w:szCs w:val="22"/>
        </w:rPr>
      </w:pPr>
    </w:p>
    <w:p w:rsidR="0075104E" w:rsidRPr="00452B1A" w:rsidRDefault="00B7460E">
      <w:pPr>
        <w:pBdr>
          <w:top w:val="nil"/>
          <w:left w:val="nil"/>
          <w:bottom w:val="nil"/>
          <w:right w:val="nil"/>
          <w:between w:val="nil"/>
        </w:pBdr>
        <w:spacing w:after="0" w:line="240" w:lineRule="auto"/>
        <w:jc w:val="both"/>
        <w:rPr>
          <w:rFonts w:ascii="Arial" w:eastAsia="Arial" w:hAnsi="Arial" w:cs="Arial"/>
          <w:sz w:val="22"/>
          <w:szCs w:val="22"/>
        </w:rPr>
      </w:pPr>
      <w:r w:rsidRPr="00452B1A">
        <w:rPr>
          <w:rFonts w:ascii="Arial" w:eastAsia="Arial" w:hAnsi="Arial" w:cs="Arial"/>
          <w:sz w:val="22"/>
          <w:szCs w:val="22"/>
        </w:rPr>
        <w:t xml:space="preserve">A continuación, se presenta el modelo de gestión de riesgos de seguridad de la información </w:t>
      </w:r>
      <w:proofErr w:type="gramStart"/>
      <w:r w:rsidRPr="00452B1A">
        <w:rPr>
          <w:rFonts w:ascii="Arial" w:eastAsia="Arial" w:hAnsi="Arial" w:cs="Arial"/>
          <w:sz w:val="22"/>
          <w:szCs w:val="22"/>
        </w:rPr>
        <w:t>diseñado basado</w:t>
      </w:r>
      <w:r w:rsidR="00452B1A" w:rsidRPr="00452B1A">
        <w:rPr>
          <w:rFonts w:ascii="Arial" w:eastAsia="Arial" w:hAnsi="Arial" w:cs="Arial"/>
          <w:sz w:val="22"/>
          <w:szCs w:val="22"/>
        </w:rPr>
        <w:t xml:space="preserve"> </w:t>
      </w:r>
      <w:r w:rsidRPr="00452B1A">
        <w:rPr>
          <w:rFonts w:ascii="Arial" w:eastAsia="Arial" w:hAnsi="Arial" w:cs="Arial"/>
          <w:sz w:val="22"/>
          <w:szCs w:val="22"/>
        </w:rPr>
        <w:t>tanto</w:t>
      </w:r>
      <w:proofErr w:type="gramEnd"/>
      <w:r w:rsidRPr="00452B1A">
        <w:rPr>
          <w:rFonts w:ascii="Arial" w:eastAsia="Arial" w:hAnsi="Arial" w:cs="Arial"/>
          <w:sz w:val="22"/>
          <w:szCs w:val="22"/>
        </w:rPr>
        <w:t xml:space="preserve"> en la norma ISO/IEC 31000 como en la ISO 27005 para la adecuada administración de riesgos en la seguridad de la información; los elementos que lo componen son:</w:t>
      </w:r>
    </w:p>
    <w:p w:rsidR="0075104E" w:rsidRPr="00452B1A" w:rsidRDefault="0075104E">
      <w:pPr>
        <w:pBdr>
          <w:top w:val="nil"/>
          <w:left w:val="nil"/>
          <w:bottom w:val="nil"/>
          <w:right w:val="nil"/>
          <w:between w:val="nil"/>
        </w:pBdr>
        <w:spacing w:after="0" w:line="240" w:lineRule="auto"/>
        <w:jc w:val="both"/>
        <w:rPr>
          <w:rFonts w:ascii="Arial" w:eastAsia="Arial" w:hAnsi="Arial" w:cs="Arial"/>
          <w:b/>
          <w:sz w:val="22"/>
          <w:szCs w:val="22"/>
        </w:rPr>
      </w:pPr>
    </w:p>
    <w:p w:rsidR="0075104E" w:rsidRPr="00452B1A" w:rsidRDefault="0075104E">
      <w:pPr>
        <w:pBdr>
          <w:top w:val="nil"/>
          <w:left w:val="nil"/>
          <w:bottom w:val="nil"/>
          <w:right w:val="nil"/>
          <w:between w:val="nil"/>
        </w:pBdr>
        <w:spacing w:after="0" w:line="276" w:lineRule="auto"/>
        <w:ind w:left="720" w:hanging="720"/>
        <w:jc w:val="center"/>
        <w:rPr>
          <w:rFonts w:ascii="Arial" w:eastAsia="Arial" w:hAnsi="Arial" w:cs="Arial"/>
          <w:sz w:val="22"/>
          <w:szCs w:val="22"/>
        </w:rPr>
      </w:pPr>
    </w:p>
    <w:p w:rsidR="0075104E" w:rsidRPr="00452B1A" w:rsidRDefault="00B7460E" w:rsidP="00452B1A">
      <w:pPr>
        <w:pBdr>
          <w:top w:val="nil"/>
          <w:left w:val="nil"/>
          <w:bottom w:val="nil"/>
          <w:right w:val="nil"/>
          <w:between w:val="nil"/>
        </w:pBdr>
        <w:spacing w:after="0" w:line="240" w:lineRule="auto"/>
        <w:jc w:val="both"/>
        <w:rPr>
          <w:rFonts w:ascii="Arial" w:eastAsia="Arial" w:hAnsi="Arial" w:cs="Arial"/>
          <w:sz w:val="22"/>
          <w:szCs w:val="22"/>
        </w:rPr>
      </w:pPr>
      <w:r w:rsidRPr="00452B1A">
        <w:rPr>
          <w:rFonts w:ascii="Arial" w:eastAsia="Arial" w:hAnsi="Arial" w:cs="Arial"/>
          <w:sz w:val="22"/>
          <w:szCs w:val="22"/>
        </w:rPr>
        <w:t>La gestión de riesgos de seguridad de la información deberá ser iterativa para las actividades de valoración de riesgos y/o tratamiento de estos.</w:t>
      </w:r>
    </w:p>
    <w:p w:rsidR="0075104E" w:rsidRPr="00452B1A" w:rsidRDefault="00B7460E" w:rsidP="00452B1A">
      <w:pPr>
        <w:pStyle w:val="Ttulo1"/>
        <w:keepNext/>
        <w:keepLines/>
        <w:numPr>
          <w:ilvl w:val="0"/>
          <w:numId w:val="16"/>
        </w:numPr>
        <w:spacing w:before="480"/>
        <w:rPr>
          <w:rFonts w:ascii="Arial" w:eastAsia="Arial" w:hAnsi="Arial" w:cs="Arial"/>
          <w:b/>
          <w:sz w:val="22"/>
          <w:szCs w:val="22"/>
        </w:rPr>
      </w:pPr>
      <w:bookmarkStart w:id="5" w:name="_4d34og8" w:colFirst="0" w:colLast="0"/>
      <w:bookmarkEnd w:id="5"/>
      <w:r w:rsidRPr="00452B1A">
        <w:rPr>
          <w:rFonts w:ascii="Arial" w:eastAsia="Arial" w:hAnsi="Arial" w:cs="Arial"/>
          <w:b/>
          <w:sz w:val="22"/>
          <w:szCs w:val="22"/>
        </w:rPr>
        <w:t>ESTABLECIMIENTO DEL CONTEXTO DE RIESGOS DE SEGURIDAD DE LA INFORMACIÓN</w:t>
      </w:r>
    </w:p>
    <w:p w:rsidR="0075104E" w:rsidRPr="00452B1A" w:rsidRDefault="0075104E">
      <w:pPr>
        <w:rPr>
          <w:rFonts w:ascii="Arial" w:eastAsia="Arial" w:hAnsi="Arial" w:cs="Arial"/>
          <w:sz w:val="22"/>
          <w:szCs w:val="22"/>
        </w:rPr>
      </w:pPr>
    </w:p>
    <w:p w:rsidR="0075104E" w:rsidRPr="00452B1A" w:rsidRDefault="00B7460E">
      <w:pPr>
        <w:spacing w:before="280" w:after="280" w:line="276" w:lineRule="auto"/>
        <w:jc w:val="both"/>
        <w:rPr>
          <w:rFonts w:ascii="Arial" w:eastAsia="Arial" w:hAnsi="Arial" w:cs="Arial"/>
          <w:sz w:val="22"/>
          <w:szCs w:val="22"/>
        </w:rPr>
      </w:pPr>
      <w:r w:rsidRPr="00452B1A">
        <w:rPr>
          <w:rFonts w:ascii="Arial" w:eastAsia="Arial" w:hAnsi="Arial" w:cs="Arial"/>
          <w:sz w:val="22"/>
          <w:szCs w:val="22"/>
        </w:rPr>
        <w:t xml:space="preserve">El contexto de gestión de riesgos de seguridad de la información define los criterios básicos que serán necesarios para enfocar el ejercicio por parte del IDPC y obtener los resultados esperados, basándose en, la identificación de las fuentes que pueden dar origen a los riesgos y oportunidades en los procesos, en el análisis de las debilidades y amenazas asociadas, en la valoración de los riesgos en términos de sus consecuencias para la Entidad y en la probabilidad </w:t>
      </w:r>
      <w:r w:rsidRPr="00452B1A">
        <w:rPr>
          <w:rFonts w:ascii="Arial" w:eastAsia="Arial" w:hAnsi="Arial" w:cs="Arial"/>
          <w:sz w:val="22"/>
          <w:szCs w:val="22"/>
        </w:rPr>
        <w:lastRenderedPageBreak/>
        <w:t>de su ocurrencia, al igual que en la construcción de acciones de mitigación en beneficio de lograr y mantener niveles de riesgos aceptables para la Entidad.</w:t>
      </w:r>
    </w:p>
    <w:p w:rsidR="0075104E" w:rsidRPr="00452B1A" w:rsidRDefault="00B7460E">
      <w:pPr>
        <w:spacing w:after="0" w:line="276" w:lineRule="auto"/>
        <w:jc w:val="both"/>
        <w:rPr>
          <w:rFonts w:ascii="Arial" w:eastAsia="Arial" w:hAnsi="Arial" w:cs="Arial"/>
          <w:sz w:val="22"/>
          <w:szCs w:val="22"/>
        </w:rPr>
      </w:pPr>
      <w:r w:rsidRPr="00452B1A">
        <w:rPr>
          <w:rFonts w:ascii="Arial" w:eastAsia="Arial" w:hAnsi="Arial" w:cs="Arial"/>
          <w:sz w:val="22"/>
          <w:szCs w:val="22"/>
        </w:rPr>
        <w:t>Como criterios para la gestión de riesgos de seguridad de la información se establecen:</w:t>
      </w:r>
    </w:p>
    <w:p w:rsidR="0075104E" w:rsidRPr="00452B1A" w:rsidRDefault="00B7460E">
      <w:pPr>
        <w:pStyle w:val="Ttulo1"/>
        <w:keepNext/>
        <w:keepLines/>
        <w:numPr>
          <w:ilvl w:val="0"/>
          <w:numId w:val="3"/>
        </w:numPr>
        <w:spacing w:before="480"/>
        <w:contextualSpacing/>
        <w:rPr>
          <w:rFonts w:ascii="Arial" w:eastAsia="Arial" w:hAnsi="Arial" w:cs="Arial"/>
          <w:b/>
          <w:sz w:val="22"/>
          <w:szCs w:val="22"/>
        </w:rPr>
      </w:pPr>
      <w:bookmarkStart w:id="6" w:name="_2s8eyo1" w:colFirst="0" w:colLast="0"/>
      <w:bookmarkEnd w:id="6"/>
      <w:r w:rsidRPr="00452B1A">
        <w:rPr>
          <w:rFonts w:ascii="Arial" w:eastAsia="Arial" w:hAnsi="Arial" w:cs="Arial"/>
          <w:b/>
          <w:sz w:val="22"/>
          <w:szCs w:val="22"/>
        </w:rPr>
        <w:t>Criterios de evaluación del riesgo de seguridad de la información:</w:t>
      </w:r>
    </w:p>
    <w:p w:rsidR="0075104E" w:rsidRPr="00452B1A" w:rsidRDefault="00B7460E">
      <w:pPr>
        <w:spacing w:before="280" w:after="280" w:line="276" w:lineRule="auto"/>
        <w:jc w:val="both"/>
        <w:rPr>
          <w:rFonts w:ascii="Arial" w:eastAsia="Arial" w:hAnsi="Arial" w:cs="Arial"/>
          <w:sz w:val="22"/>
          <w:szCs w:val="22"/>
        </w:rPr>
      </w:pPr>
      <w:r w:rsidRPr="00452B1A">
        <w:rPr>
          <w:rFonts w:ascii="Arial" w:eastAsia="Arial" w:hAnsi="Arial" w:cs="Arial"/>
          <w:sz w:val="22"/>
          <w:szCs w:val="22"/>
        </w:rPr>
        <w:t xml:space="preserve">La evaluación de los riesgos de seguridad de la información se enfocará en: </w:t>
      </w:r>
    </w:p>
    <w:p w:rsidR="0075104E" w:rsidRPr="00452B1A" w:rsidRDefault="00B7460E">
      <w:pPr>
        <w:numPr>
          <w:ilvl w:val="0"/>
          <w:numId w:val="7"/>
        </w:numPr>
        <w:pBdr>
          <w:top w:val="nil"/>
          <w:left w:val="nil"/>
          <w:bottom w:val="nil"/>
          <w:right w:val="nil"/>
          <w:between w:val="nil"/>
        </w:pBdr>
        <w:spacing w:after="0" w:line="276" w:lineRule="auto"/>
        <w:ind w:left="709"/>
        <w:jc w:val="both"/>
        <w:rPr>
          <w:rFonts w:ascii="Arial" w:eastAsia="Arial" w:hAnsi="Arial" w:cs="Arial"/>
          <w:sz w:val="22"/>
          <w:szCs w:val="22"/>
        </w:rPr>
      </w:pPr>
      <w:r w:rsidRPr="00452B1A">
        <w:rPr>
          <w:rFonts w:ascii="Arial" w:eastAsia="Arial" w:hAnsi="Arial" w:cs="Arial"/>
          <w:sz w:val="22"/>
          <w:szCs w:val="22"/>
        </w:rPr>
        <w:t>El valor estratégico del proceso de información en la IDPC.</w:t>
      </w:r>
    </w:p>
    <w:p w:rsidR="0075104E" w:rsidRPr="00452B1A" w:rsidRDefault="00B7460E">
      <w:pPr>
        <w:numPr>
          <w:ilvl w:val="0"/>
          <w:numId w:val="7"/>
        </w:numPr>
        <w:pBdr>
          <w:top w:val="nil"/>
          <w:left w:val="nil"/>
          <w:bottom w:val="nil"/>
          <w:right w:val="nil"/>
          <w:between w:val="nil"/>
        </w:pBdr>
        <w:spacing w:after="0" w:line="276" w:lineRule="auto"/>
        <w:ind w:left="709"/>
        <w:jc w:val="both"/>
        <w:rPr>
          <w:rFonts w:ascii="Arial" w:eastAsia="Arial" w:hAnsi="Arial" w:cs="Arial"/>
          <w:sz w:val="22"/>
          <w:szCs w:val="22"/>
        </w:rPr>
      </w:pPr>
      <w:r w:rsidRPr="00452B1A">
        <w:rPr>
          <w:rFonts w:ascii="Arial" w:eastAsia="Arial" w:hAnsi="Arial" w:cs="Arial"/>
          <w:sz w:val="22"/>
          <w:szCs w:val="22"/>
        </w:rPr>
        <w:t>La criticidad de los activos de información involucrados.</w:t>
      </w:r>
    </w:p>
    <w:p w:rsidR="0075104E" w:rsidRPr="00452B1A" w:rsidRDefault="00B7460E">
      <w:pPr>
        <w:numPr>
          <w:ilvl w:val="0"/>
          <w:numId w:val="7"/>
        </w:numPr>
        <w:pBdr>
          <w:top w:val="nil"/>
          <w:left w:val="nil"/>
          <w:bottom w:val="nil"/>
          <w:right w:val="nil"/>
          <w:between w:val="nil"/>
        </w:pBdr>
        <w:spacing w:after="0" w:line="276" w:lineRule="auto"/>
        <w:ind w:left="709"/>
        <w:jc w:val="both"/>
        <w:rPr>
          <w:rFonts w:ascii="Arial" w:eastAsia="Arial" w:hAnsi="Arial" w:cs="Arial"/>
          <w:sz w:val="22"/>
          <w:szCs w:val="22"/>
        </w:rPr>
      </w:pPr>
      <w:r w:rsidRPr="00452B1A">
        <w:rPr>
          <w:rFonts w:ascii="Arial" w:eastAsia="Arial" w:hAnsi="Arial" w:cs="Arial"/>
          <w:sz w:val="22"/>
          <w:szCs w:val="22"/>
        </w:rPr>
        <w:t>Los requisitos legales y reglamentarios, así como las obligaciones contractuales.</w:t>
      </w:r>
    </w:p>
    <w:p w:rsidR="0075104E" w:rsidRPr="00452B1A" w:rsidRDefault="00B7460E">
      <w:pPr>
        <w:numPr>
          <w:ilvl w:val="0"/>
          <w:numId w:val="7"/>
        </w:numPr>
        <w:pBdr>
          <w:top w:val="nil"/>
          <w:left w:val="nil"/>
          <w:bottom w:val="nil"/>
          <w:right w:val="nil"/>
          <w:between w:val="nil"/>
        </w:pBdr>
        <w:spacing w:after="0" w:line="276" w:lineRule="auto"/>
        <w:ind w:left="709"/>
        <w:jc w:val="both"/>
        <w:rPr>
          <w:rFonts w:ascii="Arial" w:eastAsia="Arial" w:hAnsi="Arial" w:cs="Arial"/>
          <w:sz w:val="22"/>
          <w:szCs w:val="22"/>
        </w:rPr>
      </w:pPr>
      <w:r w:rsidRPr="00452B1A">
        <w:rPr>
          <w:rFonts w:ascii="Arial" w:eastAsia="Arial" w:hAnsi="Arial" w:cs="Arial"/>
          <w:sz w:val="22"/>
          <w:szCs w:val="22"/>
        </w:rPr>
        <w:t>La importancia de la disponibilidad, integridad y confidencialidad para las operaciones del IDPC</w:t>
      </w:r>
    </w:p>
    <w:p w:rsidR="0075104E" w:rsidRPr="00452B1A" w:rsidRDefault="00B7460E">
      <w:pPr>
        <w:numPr>
          <w:ilvl w:val="0"/>
          <w:numId w:val="7"/>
        </w:numPr>
        <w:pBdr>
          <w:top w:val="nil"/>
          <w:left w:val="nil"/>
          <w:bottom w:val="nil"/>
          <w:right w:val="nil"/>
          <w:between w:val="nil"/>
        </w:pBdr>
        <w:spacing w:after="0" w:line="276" w:lineRule="auto"/>
        <w:ind w:left="709"/>
        <w:jc w:val="both"/>
        <w:rPr>
          <w:rFonts w:ascii="Arial" w:eastAsia="Arial" w:hAnsi="Arial" w:cs="Arial"/>
          <w:sz w:val="22"/>
          <w:szCs w:val="22"/>
        </w:rPr>
      </w:pPr>
      <w:r w:rsidRPr="00452B1A">
        <w:rPr>
          <w:rFonts w:ascii="Arial" w:eastAsia="Arial" w:hAnsi="Arial" w:cs="Arial"/>
          <w:sz w:val="22"/>
          <w:szCs w:val="22"/>
        </w:rPr>
        <w:t xml:space="preserve">Las expectativas y percepciones de las partes interesadas y las consecuencias negativas para el buen nombre y reputación del IDPC.  </w:t>
      </w:r>
    </w:p>
    <w:p w:rsidR="0075104E" w:rsidRPr="00452B1A" w:rsidRDefault="0075104E">
      <w:pPr>
        <w:pBdr>
          <w:top w:val="nil"/>
          <w:left w:val="nil"/>
          <w:bottom w:val="nil"/>
          <w:right w:val="nil"/>
          <w:between w:val="nil"/>
        </w:pBdr>
        <w:spacing w:after="0" w:line="276" w:lineRule="auto"/>
        <w:ind w:left="1296"/>
        <w:jc w:val="both"/>
        <w:rPr>
          <w:rFonts w:ascii="Arial" w:eastAsia="Arial" w:hAnsi="Arial" w:cs="Arial"/>
          <w:sz w:val="22"/>
          <w:szCs w:val="22"/>
        </w:rPr>
      </w:pPr>
    </w:p>
    <w:p w:rsidR="0075104E" w:rsidRPr="00452B1A" w:rsidRDefault="00B7460E">
      <w:pPr>
        <w:pStyle w:val="Ttulo1"/>
        <w:keepNext/>
        <w:keepLines/>
        <w:numPr>
          <w:ilvl w:val="0"/>
          <w:numId w:val="9"/>
        </w:numPr>
        <w:spacing w:before="480"/>
        <w:contextualSpacing/>
        <w:rPr>
          <w:rFonts w:ascii="Arial" w:eastAsia="Arial" w:hAnsi="Arial" w:cs="Arial"/>
          <w:b/>
          <w:sz w:val="22"/>
          <w:szCs w:val="22"/>
        </w:rPr>
      </w:pPr>
      <w:bookmarkStart w:id="7" w:name="_17dp8vu" w:colFirst="0" w:colLast="0"/>
      <w:bookmarkEnd w:id="7"/>
      <w:r w:rsidRPr="00452B1A">
        <w:rPr>
          <w:rFonts w:ascii="Arial" w:eastAsia="Arial" w:hAnsi="Arial" w:cs="Arial"/>
          <w:b/>
          <w:sz w:val="22"/>
          <w:szCs w:val="22"/>
        </w:rPr>
        <w:t>Criterios de Impacto</w:t>
      </w:r>
    </w:p>
    <w:p w:rsidR="0075104E" w:rsidRPr="00452B1A" w:rsidRDefault="00B7460E">
      <w:pPr>
        <w:spacing w:before="280" w:after="280" w:line="360" w:lineRule="auto"/>
        <w:jc w:val="both"/>
        <w:rPr>
          <w:rFonts w:ascii="Arial" w:eastAsia="Arial" w:hAnsi="Arial" w:cs="Arial"/>
          <w:sz w:val="22"/>
          <w:szCs w:val="22"/>
        </w:rPr>
      </w:pPr>
      <w:r w:rsidRPr="00452B1A">
        <w:rPr>
          <w:rFonts w:ascii="Arial" w:eastAsia="Arial" w:hAnsi="Arial" w:cs="Arial"/>
          <w:sz w:val="22"/>
          <w:szCs w:val="22"/>
        </w:rPr>
        <w:t>Los criterios de impacto se especificarán en términos del grado, daño o de los costos para el IDPC, causados por un evento de seguridad de la información, considerando aspectos tales como:</w:t>
      </w:r>
    </w:p>
    <w:p w:rsidR="0075104E" w:rsidRPr="00452B1A" w:rsidRDefault="00B7460E">
      <w:pPr>
        <w:numPr>
          <w:ilvl w:val="0"/>
          <w:numId w:val="1"/>
        </w:numPr>
        <w:pBdr>
          <w:top w:val="nil"/>
          <w:left w:val="nil"/>
          <w:bottom w:val="nil"/>
          <w:right w:val="nil"/>
          <w:between w:val="nil"/>
        </w:pBdr>
        <w:spacing w:after="0" w:line="360" w:lineRule="auto"/>
        <w:contextualSpacing/>
        <w:jc w:val="both"/>
        <w:rPr>
          <w:rFonts w:ascii="Arial" w:eastAsia="Arial" w:hAnsi="Arial" w:cs="Arial"/>
          <w:sz w:val="22"/>
          <w:szCs w:val="22"/>
        </w:rPr>
      </w:pPr>
      <w:r w:rsidRPr="00452B1A">
        <w:rPr>
          <w:rFonts w:ascii="Arial" w:eastAsia="Arial" w:hAnsi="Arial" w:cs="Arial"/>
          <w:sz w:val="22"/>
          <w:szCs w:val="22"/>
        </w:rPr>
        <w:t>Nivel de clasificación de los activos de información impactados</w:t>
      </w:r>
    </w:p>
    <w:p w:rsidR="0075104E" w:rsidRPr="00452B1A" w:rsidRDefault="00B7460E">
      <w:pPr>
        <w:numPr>
          <w:ilvl w:val="0"/>
          <w:numId w:val="1"/>
        </w:numPr>
        <w:pBdr>
          <w:top w:val="nil"/>
          <w:left w:val="nil"/>
          <w:bottom w:val="nil"/>
          <w:right w:val="nil"/>
          <w:between w:val="nil"/>
        </w:pBdr>
        <w:spacing w:after="0" w:line="360" w:lineRule="auto"/>
        <w:contextualSpacing/>
        <w:jc w:val="both"/>
        <w:rPr>
          <w:rFonts w:ascii="Arial" w:eastAsia="Arial" w:hAnsi="Arial" w:cs="Arial"/>
          <w:sz w:val="22"/>
          <w:szCs w:val="22"/>
        </w:rPr>
      </w:pPr>
      <w:r w:rsidRPr="00452B1A">
        <w:rPr>
          <w:rFonts w:ascii="Arial" w:eastAsia="Arial" w:hAnsi="Arial" w:cs="Arial"/>
          <w:sz w:val="22"/>
          <w:szCs w:val="22"/>
        </w:rPr>
        <w:t>Brechas en la seguridad de la información (pérdida de la confidencialidad, integridad y disponibilidad)</w:t>
      </w:r>
    </w:p>
    <w:p w:rsidR="0075104E" w:rsidRPr="00452B1A" w:rsidRDefault="00B7460E">
      <w:pPr>
        <w:numPr>
          <w:ilvl w:val="0"/>
          <w:numId w:val="1"/>
        </w:numPr>
        <w:pBdr>
          <w:top w:val="nil"/>
          <w:left w:val="nil"/>
          <w:bottom w:val="nil"/>
          <w:right w:val="nil"/>
          <w:between w:val="nil"/>
        </w:pBdr>
        <w:spacing w:after="0" w:line="360" w:lineRule="auto"/>
        <w:contextualSpacing/>
        <w:jc w:val="both"/>
        <w:rPr>
          <w:rFonts w:ascii="Arial" w:eastAsia="Arial" w:hAnsi="Arial" w:cs="Arial"/>
          <w:sz w:val="22"/>
          <w:szCs w:val="22"/>
        </w:rPr>
      </w:pPr>
      <w:r w:rsidRPr="00452B1A">
        <w:rPr>
          <w:rFonts w:ascii="Arial" w:eastAsia="Arial" w:hAnsi="Arial" w:cs="Arial"/>
          <w:sz w:val="22"/>
          <w:szCs w:val="22"/>
        </w:rPr>
        <w:t>Operaciones deterioradas (afectación a partes internas o terceras partes)</w:t>
      </w:r>
    </w:p>
    <w:p w:rsidR="0075104E" w:rsidRPr="00452B1A" w:rsidRDefault="00B7460E">
      <w:pPr>
        <w:numPr>
          <w:ilvl w:val="0"/>
          <w:numId w:val="1"/>
        </w:numPr>
        <w:pBdr>
          <w:top w:val="nil"/>
          <w:left w:val="nil"/>
          <w:bottom w:val="nil"/>
          <w:right w:val="nil"/>
          <w:between w:val="nil"/>
        </w:pBdr>
        <w:spacing w:after="0" w:line="360" w:lineRule="auto"/>
        <w:contextualSpacing/>
        <w:jc w:val="both"/>
        <w:rPr>
          <w:rFonts w:ascii="Arial" w:eastAsia="Arial" w:hAnsi="Arial" w:cs="Arial"/>
          <w:sz w:val="22"/>
          <w:szCs w:val="22"/>
        </w:rPr>
      </w:pPr>
      <w:r w:rsidRPr="00452B1A">
        <w:rPr>
          <w:rFonts w:ascii="Arial" w:eastAsia="Arial" w:hAnsi="Arial" w:cs="Arial"/>
          <w:sz w:val="22"/>
          <w:szCs w:val="22"/>
        </w:rPr>
        <w:t>Pérdida del negocio y del valor financiero</w:t>
      </w:r>
    </w:p>
    <w:p w:rsidR="0075104E" w:rsidRPr="00452B1A" w:rsidRDefault="00B7460E">
      <w:pPr>
        <w:numPr>
          <w:ilvl w:val="0"/>
          <w:numId w:val="1"/>
        </w:numPr>
        <w:pBdr>
          <w:top w:val="nil"/>
          <w:left w:val="nil"/>
          <w:bottom w:val="nil"/>
          <w:right w:val="nil"/>
          <w:between w:val="nil"/>
        </w:pBdr>
        <w:spacing w:after="0" w:line="360" w:lineRule="auto"/>
        <w:contextualSpacing/>
        <w:jc w:val="both"/>
        <w:rPr>
          <w:rFonts w:ascii="Arial" w:eastAsia="Arial" w:hAnsi="Arial" w:cs="Arial"/>
          <w:sz w:val="22"/>
          <w:szCs w:val="22"/>
        </w:rPr>
      </w:pPr>
      <w:r w:rsidRPr="00452B1A">
        <w:rPr>
          <w:rFonts w:ascii="Arial" w:eastAsia="Arial" w:hAnsi="Arial" w:cs="Arial"/>
          <w:sz w:val="22"/>
          <w:szCs w:val="22"/>
        </w:rPr>
        <w:t>Alteración de planes o fechas límites</w:t>
      </w:r>
    </w:p>
    <w:p w:rsidR="0075104E" w:rsidRPr="00452B1A" w:rsidRDefault="00B7460E">
      <w:pPr>
        <w:numPr>
          <w:ilvl w:val="0"/>
          <w:numId w:val="1"/>
        </w:numPr>
        <w:pBdr>
          <w:top w:val="nil"/>
          <w:left w:val="nil"/>
          <w:bottom w:val="nil"/>
          <w:right w:val="nil"/>
          <w:between w:val="nil"/>
        </w:pBdr>
        <w:spacing w:after="0" w:line="360" w:lineRule="auto"/>
        <w:contextualSpacing/>
        <w:jc w:val="both"/>
        <w:rPr>
          <w:rFonts w:ascii="Arial" w:eastAsia="Arial" w:hAnsi="Arial" w:cs="Arial"/>
          <w:sz w:val="22"/>
          <w:szCs w:val="22"/>
        </w:rPr>
      </w:pPr>
      <w:r w:rsidRPr="00452B1A">
        <w:rPr>
          <w:rFonts w:ascii="Arial" w:eastAsia="Arial" w:hAnsi="Arial" w:cs="Arial"/>
          <w:sz w:val="22"/>
          <w:szCs w:val="22"/>
        </w:rPr>
        <w:t>Daños en la reputación</w:t>
      </w:r>
    </w:p>
    <w:p w:rsidR="0075104E" w:rsidRPr="00452B1A" w:rsidRDefault="00B7460E">
      <w:pPr>
        <w:numPr>
          <w:ilvl w:val="0"/>
          <w:numId w:val="1"/>
        </w:numPr>
        <w:pBdr>
          <w:top w:val="nil"/>
          <w:left w:val="nil"/>
          <w:bottom w:val="nil"/>
          <w:right w:val="nil"/>
          <w:between w:val="nil"/>
        </w:pBdr>
        <w:spacing w:after="280" w:line="360" w:lineRule="auto"/>
        <w:contextualSpacing/>
        <w:jc w:val="both"/>
        <w:rPr>
          <w:rFonts w:ascii="Arial" w:eastAsia="Arial" w:hAnsi="Arial" w:cs="Arial"/>
          <w:sz w:val="22"/>
          <w:szCs w:val="22"/>
        </w:rPr>
      </w:pPr>
      <w:r w:rsidRPr="00452B1A">
        <w:rPr>
          <w:rFonts w:ascii="Arial" w:eastAsia="Arial" w:hAnsi="Arial" w:cs="Arial"/>
          <w:sz w:val="22"/>
          <w:szCs w:val="22"/>
        </w:rPr>
        <w:t>Incumplimiento de los requisitos legales, reglamentarios o contractuales</w:t>
      </w:r>
    </w:p>
    <w:p w:rsidR="0075104E" w:rsidRPr="00452B1A" w:rsidRDefault="0075104E">
      <w:pPr>
        <w:pBdr>
          <w:top w:val="nil"/>
          <w:left w:val="nil"/>
          <w:bottom w:val="nil"/>
          <w:right w:val="nil"/>
          <w:between w:val="nil"/>
        </w:pBdr>
        <w:spacing w:after="280" w:line="360" w:lineRule="auto"/>
        <w:ind w:left="720"/>
        <w:jc w:val="both"/>
        <w:rPr>
          <w:rFonts w:ascii="Arial" w:eastAsia="Arial" w:hAnsi="Arial" w:cs="Arial"/>
          <w:sz w:val="22"/>
          <w:szCs w:val="22"/>
        </w:rPr>
      </w:pPr>
    </w:p>
    <w:p w:rsidR="0075104E" w:rsidRPr="00452B1A" w:rsidRDefault="00B7460E">
      <w:pPr>
        <w:pStyle w:val="Ttulo1"/>
        <w:keepNext/>
        <w:keepLines/>
        <w:numPr>
          <w:ilvl w:val="0"/>
          <w:numId w:val="12"/>
        </w:numPr>
        <w:spacing w:before="480"/>
        <w:contextualSpacing/>
        <w:rPr>
          <w:rFonts w:ascii="Arial" w:eastAsia="Arial" w:hAnsi="Arial" w:cs="Arial"/>
          <w:b/>
          <w:sz w:val="22"/>
          <w:szCs w:val="22"/>
        </w:rPr>
      </w:pPr>
      <w:bookmarkStart w:id="8" w:name="_3rdcrjn" w:colFirst="0" w:colLast="0"/>
      <w:bookmarkEnd w:id="8"/>
      <w:r w:rsidRPr="00452B1A">
        <w:rPr>
          <w:rFonts w:ascii="Arial" w:eastAsia="Arial" w:hAnsi="Arial" w:cs="Arial"/>
          <w:b/>
          <w:sz w:val="22"/>
          <w:szCs w:val="22"/>
        </w:rPr>
        <w:lastRenderedPageBreak/>
        <w:t>Criterios de Aceptación</w:t>
      </w:r>
    </w:p>
    <w:p w:rsidR="0075104E" w:rsidRPr="00452B1A" w:rsidRDefault="00B7460E">
      <w:pPr>
        <w:spacing w:before="280" w:after="0" w:line="360" w:lineRule="auto"/>
        <w:jc w:val="both"/>
        <w:rPr>
          <w:rFonts w:ascii="Arial" w:eastAsia="Arial" w:hAnsi="Arial" w:cs="Arial"/>
          <w:sz w:val="22"/>
          <w:szCs w:val="22"/>
        </w:rPr>
      </w:pPr>
      <w:r w:rsidRPr="00452B1A">
        <w:rPr>
          <w:rFonts w:ascii="Arial" w:eastAsia="Arial" w:hAnsi="Arial" w:cs="Arial"/>
          <w:sz w:val="22"/>
          <w:szCs w:val="22"/>
        </w:rPr>
        <w:t xml:space="preserve">Los criterios de aceptación dependen con frecuencia de las políticas, metas, objetivos del IDPC y de las partes interesadas, por tanto, las escalas e aceptación de riesgos de seguridad de información </w:t>
      </w:r>
    </w:p>
    <w:p w:rsidR="0075104E" w:rsidRPr="00452B1A" w:rsidRDefault="00B7460E" w:rsidP="00452B1A">
      <w:pPr>
        <w:pStyle w:val="Prrafodelista"/>
        <w:numPr>
          <w:ilvl w:val="0"/>
          <w:numId w:val="16"/>
        </w:numPr>
        <w:spacing w:before="280" w:after="0" w:line="360" w:lineRule="auto"/>
        <w:jc w:val="both"/>
        <w:rPr>
          <w:rFonts w:ascii="Arial" w:eastAsia="Arial" w:hAnsi="Arial" w:cs="Arial"/>
          <w:b/>
        </w:rPr>
      </w:pPr>
      <w:r w:rsidRPr="00452B1A">
        <w:rPr>
          <w:rFonts w:ascii="Arial" w:eastAsia="Arial" w:hAnsi="Arial" w:cs="Arial"/>
          <w:b/>
        </w:rPr>
        <w:t>VALORACIÓN DE LOS RIESGOS DE SEGURIDAD DE LA INFORMACIÓN</w:t>
      </w:r>
    </w:p>
    <w:p w:rsidR="0075104E" w:rsidRPr="00452B1A" w:rsidRDefault="0075104E">
      <w:pPr>
        <w:rPr>
          <w:rFonts w:ascii="Arial" w:eastAsia="Arial" w:hAnsi="Arial" w:cs="Arial"/>
          <w:sz w:val="22"/>
          <w:szCs w:val="22"/>
        </w:rPr>
      </w:pPr>
    </w:p>
    <w:p w:rsidR="0075104E" w:rsidRPr="00452B1A" w:rsidRDefault="00B7460E">
      <w:pPr>
        <w:rPr>
          <w:rFonts w:ascii="Arial" w:eastAsia="Arial" w:hAnsi="Arial" w:cs="Arial"/>
          <w:sz w:val="22"/>
          <w:szCs w:val="22"/>
        </w:rPr>
      </w:pPr>
      <w:r w:rsidRPr="00452B1A">
        <w:rPr>
          <w:rFonts w:ascii="Arial" w:eastAsia="Arial" w:hAnsi="Arial" w:cs="Arial"/>
          <w:sz w:val="22"/>
          <w:szCs w:val="22"/>
        </w:rPr>
        <w:t>Los riesgos se deberán identificar, describir cuantitativamente o cualitativamente y priorizarse frente a los criterios de evaluación del riesgo y los objetivos relevantes para la IDPC, esta fase consta de las siguientes etapas:</w:t>
      </w:r>
    </w:p>
    <w:p w:rsidR="0075104E" w:rsidRPr="00452B1A" w:rsidRDefault="00B7460E">
      <w:pPr>
        <w:rPr>
          <w:rFonts w:ascii="Arial" w:eastAsia="Arial" w:hAnsi="Arial" w:cs="Arial"/>
          <w:sz w:val="22"/>
          <w:szCs w:val="22"/>
        </w:rPr>
      </w:pPr>
      <w:r w:rsidRPr="00452B1A">
        <w:rPr>
          <w:rFonts w:ascii="Arial" w:eastAsia="Arial" w:hAnsi="Arial" w:cs="Arial"/>
          <w:sz w:val="22"/>
          <w:szCs w:val="22"/>
        </w:rPr>
        <w:t xml:space="preserve">La valoración del Riesgo de seguridad de la información consta de las siguientes actividades: </w:t>
      </w:r>
    </w:p>
    <w:p w:rsidR="0075104E" w:rsidRPr="00452B1A" w:rsidRDefault="00B7460E">
      <w:pPr>
        <w:numPr>
          <w:ilvl w:val="0"/>
          <w:numId w:val="10"/>
        </w:numPr>
        <w:pBdr>
          <w:top w:val="nil"/>
          <w:left w:val="nil"/>
          <w:bottom w:val="nil"/>
          <w:right w:val="nil"/>
          <w:between w:val="nil"/>
        </w:pBdr>
        <w:spacing w:after="0" w:line="240" w:lineRule="auto"/>
        <w:rPr>
          <w:rFonts w:ascii="Arial" w:eastAsia="Arial" w:hAnsi="Arial" w:cs="Arial"/>
          <w:sz w:val="22"/>
          <w:szCs w:val="22"/>
        </w:rPr>
      </w:pPr>
      <w:r w:rsidRPr="00452B1A">
        <w:rPr>
          <w:rFonts w:ascii="Arial" w:eastAsia="Arial" w:hAnsi="Arial" w:cs="Arial"/>
          <w:sz w:val="22"/>
          <w:szCs w:val="22"/>
        </w:rPr>
        <w:t>Análisis del riesgo</w:t>
      </w:r>
    </w:p>
    <w:p w:rsidR="0075104E" w:rsidRPr="00452B1A" w:rsidRDefault="0075104E">
      <w:pPr>
        <w:pBdr>
          <w:top w:val="nil"/>
          <w:left w:val="nil"/>
          <w:bottom w:val="nil"/>
          <w:right w:val="nil"/>
          <w:between w:val="nil"/>
        </w:pBdr>
        <w:spacing w:after="0" w:line="240" w:lineRule="auto"/>
        <w:ind w:left="720" w:hanging="720"/>
        <w:rPr>
          <w:rFonts w:ascii="Arial" w:eastAsia="Arial" w:hAnsi="Arial" w:cs="Arial"/>
          <w:sz w:val="22"/>
          <w:szCs w:val="22"/>
        </w:rPr>
      </w:pPr>
    </w:p>
    <w:p w:rsidR="0075104E" w:rsidRPr="00452B1A" w:rsidRDefault="00B7460E">
      <w:pPr>
        <w:numPr>
          <w:ilvl w:val="1"/>
          <w:numId w:val="10"/>
        </w:numPr>
        <w:pBdr>
          <w:top w:val="nil"/>
          <w:left w:val="nil"/>
          <w:bottom w:val="nil"/>
          <w:right w:val="nil"/>
          <w:between w:val="nil"/>
        </w:pBdr>
        <w:spacing w:after="0" w:line="240" w:lineRule="auto"/>
        <w:rPr>
          <w:rFonts w:ascii="Arial" w:eastAsia="Arial" w:hAnsi="Arial" w:cs="Arial"/>
          <w:sz w:val="22"/>
          <w:szCs w:val="22"/>
        </w:rPr>
      </w:pPr>
      <w:r w:rsidRPr="00452B1A">
        <w:rPr>
          <w:rFonts w:ascii="Arial" w:eastAsia="Arial" w:hAnsi="Arial" w:cs="Arial"/>
          <w:sz w:val="22"/>
          <w:szCs w:val="22"/>
        </w:rPr>
        <w:t>Identificación de los riesgos</w:t>
      </w:r>
    </w:p>
    <w:p w:rsidR="0075104E" w:rsidRPr="00452B1A" w:rsidRDefault="00B7460E">
      <w:pPr>
        <w:numPr>
          <w:ilvl w:val="1"/>
          <w:numId w:val="10"/>
        </w:numPr>
        <w:pBdr>
          <w:top w:val="nil"/>
          <w:left w:val="nil"/>
          <w:bottom w:val="nil"/>
          <w:right w:val="nil"/>
          <w:between w:val="nil"/>
        </w:pBdr>
        <w:spacing w:after="0" w:line="240" w:lineRule="auto"/>
        <w:rPr>
          <w:rFonts w:ascii="Arial" w:eastAsia="Arial" w:hAnsi="Arial" w:cs="Arial"/>
          <w:sz w:val="22"/>
          <w:szCs w:val="22"/>
        </w:rPr>
      </w:pPr>
      <w:r w:rsidRPr="00452B1A">
        <w:rPr>
          <w:rFonts w:ascii="Arial" w:eastAsia="Arial" w:hAnsi="Arial" w:cs="Arial"/>
          <w:sz w:val="22"/>
          <w:szCs w:val="22"/>
        </w:rPr>
        <w:t>Estimación del riesgo</w:t>
      </w:r>
    </w:p>
    <w:p w:rsidR="0075104E" w:rsidRPr="00452B1A" w:rsidRDefault="0075104E">
      <w:pPr>
        <w:pBdr>
          <w:top w:val="nil"/>
          <w:left w:val="nil"/>
          <w:bottom w:val="nil"/>
          <w:right w:val="nil"/>
          <w:between w:val="nil"/>
        </w:pBdr>
        <w:spacing w:after="0" w:line="240" w:lineRule="auto"/>
        <w:ind w:left="1440" w:hanging="720"/>
        <w:rPr>
          <w:rFonts w:ascii="Arial" w:eastAsia="Arial" w:hAnsi="Arial" w:cs="Arial"/>
          <w:sz w:val="22"/>
          <w:szCs w:val="22"/>
        </w:rPr>
      </w:pPr>
    </w:p>
    <w:p w:rsidR="0075104E" w:rsidRPr="00452B1A" w:rsidRDefault="00B7460E">
      <w:pPr>
        <w:numPr>
          <w:ilvl w:val="0"/>
          <w:numId w:val="10"/>
        </w:numPr>
        <w:pBdr>
          <w:top w:val="nil"/>
          <w:left w:val="nil"/>
          <w:bottom w:val="nil"/>
          <w:right w:val="nil"/>
          <w:between w:val="nil"/>
        </w:pBdr>
        <w:spacing w:after="0" w:line="240" w:lineRule="auto"/>
        <w:rPr>
          <w:rFonts w:ascii="Arial" w:eastAsia="Arial" w:hAnsi="Arial" w:cs="Arial"/>
          <w:sz w:val="22"/>
          <w:szCs w:val="22"/>
        </w:rPr>
      </w:pPr>
      <w:r w:rsidRPr="00452B1A">
        <w:rPr>
          <w:rFonts w:ascii="Arial" w:eastAsia="Arial" w:hAnsi="Arial" w:cs="Arial"/>
          <w:sz w:val="22"/>
          <w:szCs w:val="22"/>
        </w:rPr>
        <w:t>Evaluación del riesgo</w:t>
      </w:r>
    </w:p>
    <w:p w:rsidR="0075104E" w:rsidRPr="00452B1A" w:rsidRDefault="0075104E">
      <w:pPr>
        <w:rPr>
          <w:rFonts w:ascii="Arial" w:eastAsia="Arial" w:hAnsi="Arial" w:cs="Arial"/>
          <w:sz w:val="22"/>
          <w:szCs w:val="22"/>
        </w:rPr>
      </w:pPr>
    </w:p>
    <w:p w:rsidR="0075104E" w:rsidRPr="00452B1A" w:rsidRDefault="00B7460E">
      <w:pPr>
        <w:pStyle w:val="Ttulo1"/>
        <w:keepNext/>
        <w:keepLines/>
        <w:numPr>
          <w:ilvl w:val="0"/>
          <w:numId w:val="8"/>
        </w:numPr>
        <w:spacing w:before="480"/>
        <w:contextualSpacing/>
        <w:rPr>
          <w:rFonts w:ascii="Arial" w:eastAsia="Arial" w:hAnsi="Arial" w:cs="Arial"/>
          <w:b/>
          <w:sz w:val="22"/>
          <w:szCs w:val="22"/>
        </w:rPr>
      </w:pPr>
      <w:bookmarkStart w:id="9" w:name="_lnxbz9" w:colFirst="0" w:colLast="0"/>
      <w:bookmarkEnd w:id="9"/>
      <w:r w:rsidRPr="00452B1A">
        <w:rPr>
          <w:rFonts w:ascii="Arial" w:eastAsia="Arial" w:hAnsi="Arial" w:cs="Arial"/>
          <w:b/>
          <w:sz w:val="22"/>
          <w:szCs w:val="22"/>
        </w:rPr>
        <w:t>Identificación del riesgo</w:t>
      </w:r>
    </w:p>
    <w:p w:rsidR="0075104E" w:rsidRPr="00452B1A" w:rsidRDefault="0075104E">
      <w:pPr>
        <w:rPr>
          <w:rFonts w:ascii="Arial" w:eastAsia="Arial" w:hAnsi="Arial" w:cs="Arial"/>
          <w:sz w:val="22"/>
          <w:szCs w:val="22"/>
        </w:rPr>
      </w:pPr>
    </w:p>
    <w:p w:rsidR="0075104E" w:rsidRPr="00452B1A" w:rsidRDefault="00B7460E">
      <w:pPr>
        <w:jc w:val="both"/>
        <w:rPr>
          <w:rFonts w:ascii="Arial" w:eastAsia="Arial" w:hAnsi="Arial" w:cs="Arial"/>
          <w:sz w:val="22"/>
          <w:szCs w:val="22"/>
        </w:rPr>
      </w:pPr>
      <w:r w:rsidRPr="00452B1A">
        <w:rPr>
          <w:rFonts w:ascii="Arial" w:eastAsia="Arial" w:hAnsi="Arial" w:cs="Arial"/>
          <w:sz w:val="22"/>
          <w:szCs w:val="22"/>
        </w:rPr>
        <w:t>Para la evaluación de riesgos de seguridad de la información en primer lugar se deberán identificar los activos de información por proceso en evaluación.</w:t>
      </w: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 xml:space="preserve">Los </w:t>
      </w:r>
      <w:r w:rsidRPr="00452B1A">
        <w:rPr>
          <w:rFonts w:ascii="Arial" w:eastAsia="Arial" w:hAnsi="Arial" w:cs="Arial"/>
          <w:b/>
          <w:sz w:val="22"/>
          <w:szCs w:val="22"/>
        </w:rPr>
        <w:t>activos de información</w:t>
      </w:r>
      <w:r w:rsidRPr="00452B1A">
        <w:rPr>
          <w:rFonts w:ascii="Arial" w:eastAsia="Arial" w:hAnsi="Arial" w:cs="Arial"/>
          <w:sz w:val="22"/>
          <w:szCs w:val="22"/>
        </w:rPr>
        <w:t xml:space="preserve"> se clasifican en dos tipos:</w:t>
      </w:r>
    </w:p>
    <w:p w:rsidR="0075104E" w:rsidRPr="00452B1A" w:rsidRDefault="0075104E">
      <w:pPr>
        <w:spacing w:line="276" w:lineRule="auto"/>
        <w:jc w:val="both"/>
        <w:rPr>
          <w:rFonts w:ascii="Arial" w:eastAsia="Arial" w:hAnsi="Arial" w:cs="Arial"/>
          <w:sz w:val="22"/>
          <w:szCs w:val="22"/>
        </w:rPr>
      </w:pPr>
    </w:p>
    <w:p w:rsidR="0075104E" w:rsidRPr="00452B1A" w:rsidRDefault="00B7460E">
      <w:pPr>
        <w:numPr>
          <w:ilvl w:val="0"/>
          <w:numId w:val="11"/>
        </w:numPr>
        <w:pBdr>
          <w:top w:val="nil"/>
          <w:left w:val="nil"/>
          <w:bottom w:val="nil"/>
          <w:right w:val="nil"/>
          <w:between w:val="nil"/>
        </w:pBdr>
        <w:spacing w:after="0" w:line="276" w:lineRule="auto"/>
        <w:jc w:val="both"/>
        <w:rPr>
          <w:sz w:val="22"/>
          <w:szCs w:val="22"/>
        </w:rPr>
      </w:pPr>
      <w:r w:rsidRPr="00452B1A">
        <w:rPr>
          <w:rFonts w:ascii="Arial" w:eastAsia="Arial" w:hAnsi="Arial" w:cs="Arial"/>
          <w:b/>
          <w:sz w:val="22"/>
          <w:szCs w:val="22"/>
        </w:rPr>
        <w:t>Primarios</w:t>
      </w:r>
      <w:r w:rsidRPr="00452B1A">
        <w:rPr>
          <w:rFonts w:ascii="Arial" w:eastAsia="Arial" w:hAnsi="Arial" w:cs="Arial"/>
          <w:sz w:val="22"/>
          <w:szCs w:val="22"/>
        </w:rPr>
        <w:t>:</w:t>
      </w:r>
    </w:p>
    <w:p w:rsidR="0075104E" w:rsidRPr="00452B1A" w:rsidRDefault="00B7460E">
      <w:pPr>
        <w:pBdr>
          <w:top w:val="nil"/>
          <w:left w:val="nil"/>
          <w:bottom w:val="nil"/>
          <w:right w:val="nil"/>
          <w:between w:val="nil"/>
        </w:pBdr>
        <w:spacing w:after="0" w:line="276" w:lineRule="auto"/>
        <w:ind w:left="780" w:hanging="720"/>
        <w:jc w:val="both"/>
        <w:rPr>
          <w:rFonts w:ascii="Arial" w:eastAsia="Arial" w:hAnsi="Arial" w:cs="Arial"/>
          <w:sz w:val="22"/>
          <w:szCs w:val="22"/>
        </w:rPr>
      </w:pPr>
      <w:r w:rsidRPr="00452B1A">
        <w:rPr>
          <w:rFonts w:ascii="Arial" w:eastAsia="Arial" w:hAnsi="Arial" w:cs="Arial"/>
          <w:sz w:val="22"/>
          <w:szCs w:val="22"/>
        </w:rPr>
        <w:t xml:space="preserve"> </w:t>
      </w:r>
    </w:p>
    <w:p w:rsidR="0075104E" w:rsidRPr="00452B1A" w:rsidRDefault="00B7460E">
      <w:pPr>
        <w:numPr>
          <w:ilvl w:val="1"/>
          <w:numId w:val="11"/>
        </w:numPr>
        <w:pBdr>
          <w:top w:val="nil"/>
          <w:left w:val="nil"/>
          <w:bottom w:val="nil"/>
          <w:right w:val="nil"/>
          <w:between w:val="nil"/>
        </w:pBdr>
        <w:spacing w:after="0" w:line="276" w:lineRule="auto"/>
        <w:ind w:left="1276"/>
        <w:jc w:val="both"/>
        <w:rPr>
          <w:b/>
          <w:sz w:val="22"/>
          <w:szCs w:val="22"/>
        </w:rPr>
      </w:pPr>
      <w:r w:rsidRPr="00452B1A">
        <w:rPr>
          <w:rFonts w:ascii="Arial" w:eastAsia="Arial" w:hAnsi="Arial" w:cs="Arial"/>
          <w:b/>
          <w:sz w:val="22"/>
          <w:szCs w:val="22"/>
        </w:rPr>
        <w:t xml:space="preserve">Procesos o subprocesos y actividades del Negocio: </w:t>
      </w:r>
      <w:r w:rsidRPr="00452B1A">
        <w:rPr>
          <w:rFonts w:ascii="Arial" w:eastAsia="Arial" w:hAnsi="Arial" w:cs="Arial"/>
          <w:sz w:val="22"/>
          <w:szCs w:val="22"/>
        </w:rPr>
        <w:t xml:space="preserve">procesos cuya pérdida o degradación hacen imposible llevar a cabo la misión de la </w:t>
      </w:r>
      <w:proofErr w:type="spellStart"/>
      <w:r w:rsidRPr="00452B1A">
        <w:rPr>
          <w:rFonts w:ascii="Arial" w:eastAsia="Arial" w:hAnsi="Arial" w:cs="Arial"/>
          <w:sz w:val="22"/>
          <w:szCs w:val="22"/>
        </w:rPr>
        <w:t>orgIDPCzación</w:t>
      </w:r>
      <w:proofErr w:type="spellEnd"/>
      <w:r w:rsidRPr="00452B1A">
        <w:rPr>
          <w:rFonts w:ascii="Arial" w:eastAsia="Arial" w:hAnsi="Arial" w:cs="Arial"/>
          <w:sz w:val="22"/>
          <w:szCs w:val="22"/>
        </w:rPr>
        <w:t xml:space="preserve">; procesos que contienen procesos secretos o que implican tecnología propietaria; procesos que, si se modifican, pueden afectar de manera muy significativa el cumplimiento de la misión de la </w:t>
      </w:r>
      <w:proofErr w:type="spellStart"/>
      <w:r w:rsidRPr="00452B1A">
        <w:rPr>
          <w:rFonts w:ascii="Arial" w:eastAsia="Arial" w:hAnsi="Arial" w:cs="Arial"/>
          <w:sz w:val="22"/>
          <w:szCs w:val="22"/>
        </w:rPr>
        <w:t>orgIDPCzación</w:t>
      </w:r>
      <w:proofErr w:type="spellEnd"/>
      <w:r w:rsidRPr="00452B1A">
        <w:rPr>
          <w:rFonts w:ascii="Arial" w:eastAsia="Arial" w:hAnsi="Arial" w:cs="Arial"/>
          <w:sz w:val="22"/>
          <w:szCs w:val="22"/>
        </w:rPr>
        <w:t>; procesos que son necesarios para el cumplimiento de los requisitos contractuales, legales o reglamentarios.</w:t>
      </w:r>
    </w:p>
    <w:p w:rsidR="0075104E" w:rsidRPr="00452B1A" w:rsidRDefault="0075104E">
      <w:pPr>
        <w:pBdr>
          <w:top w:val="nil"/>
          <w:left w:val="nil"/>
          <w:bottom w:val="nil"/>
          <w:right w:val="nil"/>
          <w:between w:val="nil"/>
        </w:pBdr>
        <w:spacing w:after="0" w:line="276" w:lineRule="auto"/>
        <w:ind w:left="1276" w:hanging="720"/>
        <w:jc w:val="both"/>
        <w:rPr>
          <w:rFonts w:ascii="Arial" w:eastAsia="Arial" w:hAnsi="Arial" w:cs="Arial"/>
          <w:b/>
          <w:sz w:val="22"/>
          <w:szCs w:val="22"/>
        </w:rPr>
      </w:pPr>
    </w:p>
    <w:p w:rsidR="0075104E" w:rsidRPr="00452B1A" w:rsidRDefault="00B7460E">
      <w:pPr>
        <w:numPr>
          <w:ilvl w:val="1"/>
          <w:numId w:val="11"/>
        </w:numPr>
        <w:pBdr>
          <w:top w:val="nil"/>
          <w:left w:val="nil"/>
          <w:bottom w:val="nil"/>
          <w:right w:val="nil"/>
          <w:between w:val="nil"/>
        </w:pBdr>
        <w:spacing w:after="0" w:line="276" w:lineRule="auto"/>
        <w:ind w:left="1276"/>
        <w:jc w:val="both"/>
        <w:rPr>
          <w:sz w:val="22"/>
          <w:szCs w:val="22"/>
        </w:rPr>
      </w:pPr>
      <w:r w:rsidRPr="00452B1A">
        <w:rPr>
          <w:rFonts w:ascii="Arial" w:eastAsia="Arial" w:hAnsi="Arial" w:cs="Arial"/>
          <w:b/>
          <w:sz w:val="22"/>
          <w:szCs w:val="22"/>
        </w:rPr>
        <w:t>Información</w:t>
      </w:r>
      <w:r w:rsidRPr="00452B1A">
        <w:rPr>
          <w:rFonts w:ascii="Arial" w:eastAsia="Arial" w:hAnsi="Arial" w:cs="Arial"/>
          <w:sz w:val="22"/>
          <w:szCs w:val="22"/>
        </w:rPr>
        <w:t xml:space="preserve">: información vital para la ejecución de la misión o el negocio de la </w:t>
      </w:r>
      <w:proofErr w:type="spellStart"/>
      <w:r w:rsidRPr="00452B1A">
        <w:rPr>
          <w:rFonts w:ascii="Arial" w:eastAsia="Arial" w:hAnsi="Arial" w:cs="Arial"/>
          <w:sz w:val="22"/>
          <w:szCs w:val="22"/>
        </w:rPr>
        <w:t>orgIDPCzación</w:t>
      </w:r>
      <w:proofErr w:type="spellEnd"/>
      <w:r w:rsidRPr="00452B1A">
        <w:rPr>
          <w:rFonts w:ascii="Arial" w:eastAsia="Arial" w:hAnsi="Arial" w:cs="Arial"/>
          <w:sz w:val="22"/>
          <w:szCs w:val="22"/>
        </w:rPr>
        <w:t xml:space="preserve">; información personal que se puede definir específicamente en el sentido de las leyes relacionadas con la privacidad; información estratégica que se </w:t>
      </w:r>
      <w:r w:rsidRPr="00452B1A">
        <w:rPr>
          <w:rFonts w:ascii="Arial" w:eastAsia="Arial" w:hAnsi="Arial" w:cs="Arial"/>
          <w:sz w:val="22"/>
          <w:szCs w:val="22"/>
        </w:rPr>
        <w:lastRenderedPageBreak/>
        <w:t>requiere para alcanzar los objetivos determinados por las orientaciones estratégicas; información del alto costo cuya recolección, almacenamiento, procesamiento y transmisión exigen un largo periodo de tiempo y/o implican un alto costo de adquisición, etc.</w:t>
      </w:r>
    </w:p>
    <w:p w:rsidR="0075104E" w:rsidRPr="00452B1A" w:rsidRDefault="0075104E">
      <w:pPr>
        <w:pBdr>
          <w:top w:val="nil"/>
          <w:left w:val="nil"/>
          <w:bottom w:val="nil"/>
          <w:right w:val="nil"/>
          <w:between w:val="nil"/>
        </w:pBdr>
        <w:spacing w:after="0" w:line="276" w:lineRule="auto"/>
        <w:ind w:left="1276" w:hanging="720"/>
        <w:jc w:val="both"/>
        <w:rPr>
          <w:rFonts w:ascii="Arial" w:eastAsia="Arial" w:hAnsi="Arial" w:cs="Arial"/>
          <w:sz w:val="22"/>
          <w:szCs w:val="22"/>
        </w:rPr>
      </w:pPr>
    </w:p>
    <w:p w:rsidR="0075104E" w:rsidRPr="00452B1A" w:rsidRDefault="00B7460E">
      <w:pPr>
        <w:numPr>
          <w:ilvl w:val="1"/>
          <w:numId w:val="11"/>
        </w:numPr>
        <w:pBdr>
          <w:top w:val="nil"/>
          <w:left w:val="nil"/>
          <w:bottom w:val="nil"/>
          <w:right w:val="nil"/>
          <w:between w:val="nil"/>
        </w:pBdr>
        <w:spacing w:after="0" w:line="276" w:lineRule="auto"/>
        <w:ind w:left="1276"/>
        <w:jc w:val="both"/>
        <w:rPr>
          <w:sz w:val="22"/>
          <w:szCs w:val="22"/>
        </w:rPr>
      </w:pPr>
      <w:r w:rsidRPr="00452B1A">
        <w:rPr>
          <w:rFonts w:ascii="Arial" w:eastAsia="Arial" w:hAnsi="Arial" w:cs="Arial"/>
          <w:b/>
          <w:sz w:val="22"/>
          <w:szCs w:val="22"/>
        </w:rPr>
        <w:t>Actividades y procesos de negocio</w:t>
      </w:r>
      <w:r w:rsidRPr="00452B1A">
        <w:rPr>
          <w:rFonts w:ascii="Arial" w:eastAsia="Arial" w:hAnsi="Arial" w:cs="Arial"/>
          <w:sz w:val="22"/>
          <w:szCs w:val="22"/>
        </w:rPr>
        <w:t>: que tienen que ver con propiedad intelectual, los que si se degradan hacen imposible la ejecución de las tareas de la empresa, los necesarios para el cumplimiento legal o contractual, etc.</w:t>
      </w:r>
    </w:p>
    <w:p w:rsidR="0075104E" w:rsidRPr="00452B1A" w:rsidRDefault="0075104E">
      <w:pPr>
        <w:pBdr>
          <w:top w:val="nil"/>
          <w:left w:val="nil"/>
          <w:bottom w:val="nil"/>
          <w:right w:val="nil"/>
          <w:between w:val="nil"/>
        </w:pBdr>
        <w:spacing w:after="0" w:line="276" w:lineRule="auto"/>
        <w:ind w:left="708" w:hanging="720"/>
        <w:rPr>
          <w:rFonts w:ascii="Arial" w:eastAsia="Arial" w:hAnsi="Arial" w:cs="Arial"/>
          <w:sz w:val="22"/>
          <w:szCs w:val="22"/>
        </w:rPr>
      </w:pPr>
    </w:p>
    <w:p w:rsidR="0075104E" w:rsidRPr="00452B1A" w:rsidRDefault="00B7460E">
      <w:pPr>
        <w:numPr>
          <w:ilvl w:val="0"/>
          <w:numId w:val="11"/>
        </w:numPr>
        <w:pBdr>
          <w:top w:val="nil"/>
          <w:left w:val="nil"/>
          <w:bottom w:val="nil"/>
          <w:right w:val="nil"/>
          <w:between w:val="nil"/>
        </w:pBdr>
        <w:spacing w:after="0" w:line="276" w:lineRule="auto"/>
        <w:jc w:val="both"/>
        <w:rPr>
          <w:rFonts w:ascii="Arial" w:eastAsia="Arial" w:hAnsi="Arial" w:cs="Arial"/>
          <w:sz w:val="22"/>
          <w:szCs w:val="22"/>
        </w:rPr>
      </w:pPr>
      <w:r w:rsidRPr="00452B1A">
        <w:rPr>
          <w:rFonts w:ascii="Arial" w:eastAsia="Arial" w:hAnsi="Arial" w:cs="Arial"/>
          <w:b/>
          <w:sz w:val="22"/>
          <w:szCs w:val="22"/>
        </w:rPr>
        <w:t>De Soporte</w:t>
      </w:r>
    </w:p>
    <w:p w:rsidR="0075104E" w:rsidRPr="00452B1A" w:rsidRDefault="0075104E">
      <w:pPr>
        <w:pBdr>
          <w:top w:val="nil"/>
          <w:left w:val="nil"/>
          <w:bottom w:val="nil"/>
          <w:right w:val="nil"/>
          <w:between w:val="nil"/>
        </w:pBdr>
        <w:spacing w:after="0" w:line="276" w:lineRule="auto"/>
        <w:ind w:left="780" w:hanging="720"/>
        <w:jc w:val="both"/>
        <w:rPr>
          <w:rFonts w:ascii="Arial" w:eastAsia="Arial" w:hAnsi="Arial" w:cs="Arial"/>
          <w:sz w:val="22"/>
          <w:szCs w:val="22"/>
        </w:rPr>
      </w:pPr>
    </w:p>
    <w:p w:rsidR="0075104E" w:rsidRPr="00452B1A" w:rsidRDefault="00B7460E">
      <w:pPr>
        <w:numPr>
          <w:ilvl w:val="1"/>
          <w:numId w:val="11"/>
        </w:numPr>
        <w:pBdr>
          <w:top w:val="nil"/>
          <w:left w:val="nil"/>
          <w:bottom w:val="nil"/>
          <w:right w:val="nil"/>
          <w:between w:val="nil"/>
        </w:pBdr>
        <w:spacing w:after="0" w:line="276" w:lineRule="auto"/>
        <w:ind w:left="1276"/>
        <w:jc w:val="both"/>
        <w:rPr>
          <w:sz w:val="22"/>
          <w:szCs w:val="22"/>
        </w:rPr>
      </w:pPr>
      <w:r w:rsidRPr="00452B1A">
        <w:rPr>
          <w:rFonts w:ascii="Arial" w:eastAsia="Arial" w:hAnsi="Arial" w:cs="Arial"/>
          <w:b/>
          <w:sz w:val="22"/>
          <w:szCs w:val="22"/>
        </w:rPr>
        <w:t>Hardware</w:t>
      </w:r>
      <w:r w:rsidRPr="00452B1A">
        <w:rPr>
          <w:rFonts w:ascii="Arial" w:eastAsia="Arial" w:hAnsi="Arial" w:cs="Arial"/>
          <w:sz w:val="22"/>
          <w:szCs w:val="22"/>
        </w:rPr>
        <w:t>: Consta de todos los elementos físicos que dan soporte a los procesos (PC, portátiles, servidores, impresoras, discos, documentos en papel, etc.).</w:t>
      </w:r>
    </w:p>
    <w:p w:rsidR="0075104E" w:rsidRPr="00452B1A" w:rsidRDefault="00B7460E">
      <w:pPr>
        <w:numPr>
          <w:ilvl w:val="1"/>
          <w:numId w:val="11"/>
        </w:numPr>
        <w:pBdr>
          <w:top w:val="nil"/>
          <w:left w:val="nil"/>
          <w:bottom w:val="nil"/>
          <w:right w:val="nil"/>
          <w:between w:val="nil"/>
        </w:pBdr>
        <w:spacing w:after="0" w:line="276" w:lineRule="auto"/>
        <w:ind w:left="1276"/>
        <w:jc w:val="both"/>
        <w:rPr>
          <w:sz w:val="22"/>
          <w:szCs w:val="22"/>
        </w:rPr>
      </w:pPr>
      <w:r w:rsidRPr="00452B1A">
        <w:rPr>
          <w:rFonts w:ascii="Arial" w:eastAsia="Arial" w:hAnsi="Arial" w:cs="Arial"/>
          <w:b/>
          <w:sz w:val="22"/>
          <w:szCs w:val="22"/>
        </w:rPr>
        <w:t>Software</w:t>
      </w:r>
      <w:r w:rsidRPr="00452B1A">
        <w:rPr>
          <w:rFonts w:ascii="Arial" w:eastAsia="Arial" w:hAnsi="Arial" w:cs="Arial"/>
          <w:sz w:val="22"/>
          <w:szCs w:val="22"/>
        </w:rPr>
        <w:t xml:space="preserve">: Consiste en todos los programas que contribuyen al funcionamiento de un conjunto de procesamiento de datos (sistemas operativos, paquetes de software o estándar, aplicaciones, mantenimiento o administración, etc.) </w:t>
      </w:r>
    </w:p>
    <w:p w:rsidR="0075104E" w:rsidRPr="00452B1A" w:rsidRDefault="00B7460E">
      <w:pPr>
        <w:numPr>
          <w:ilvl w:val="1"/>
          <w:numId w:val="11"/>
        </w:numPr>
        <w:pBdr>
          <w:top w:val="nil"/>
          <w:left w:val="nil"/>
          <w:bottom w:val="nil"/>
          <w:right w:val="nil"/>
          <w:between w:val="nil"/>
        </w:pBdr>
        <w:spacing w:after="0" w:line="276" w:lineRule="auto"/>
        <w:ind w:left="1276"/>
        <w:jc w:val="both"/>
        <w:rPr>
          <w:sz w:val="22"/>
          <w:szCs w:val="22"/>
        </w:rPr>
      </w:pPr>
      <w:r w:rsidRPr="00452B1A">
        <w:rPr>
          <w:rFonts w:ascii="Arial" w:eastAsia="Arial" w:hAnsi="Arial" w:cs="Arial"/>
          <w:b/>
          <w:sz w:val="22"/>
          <w:szCs w:val="22"/>
        </w:rPr>
        <w:t>Redes</w:t>
      </w:r>
      <w:r w:rsidRPr="00452B1A">
        <w:rPr>
          <w:rFonts w:ascii="Arial" w:eastAsia="Arial" w:hAnsi="Arial" w:cs="Arial"/>
          <w:sz w:val="22"/>
          <w:szCs w:val="22"/>
        </w:rPr>
        <w:t>: Consiste en todos los dispositivos de telecomunicaciones utilizados para interconectar varios computadores remotos físicamente o los elementos de un sistema de información (conmutadores, cableado, puntos de acceso, etc.)</w:t>
      </w:r>
    </w:p>
    <w:p w:rsidR="0075104E" w:rsidRPr="00452B1A" w:rsidRDefault="00B7460E">
      <w:pPr>
        <w:numPr>
          <w:ilvl w:val="1"/>
          <w:numId w:val="11"/>
        </w:numPr>
        <w:pBdr>
          <w:top w:val="nil"/>
          <w:left w:val="nil"/>
          <w:bottom w:val="nil"/>
          <w:right w:val="nil"/>
          <w:between w:val="nil"/>
        </w:pBdr>
        <w:spacing w:after="0" w:line="276" w:lineRule="auto"/>
        <w:ind w:left="1276"/>
        <w:jc w:val="both"/>
        <w:rPr>
          <w:sz w:val="22"/>
          <w:szCs w:val="22"/>
        </w:rPr>
      </w:pPr>
      <w:r w:rsidRPr="00452B1A">
        <w:rPr>
          <w:rFonts w:ascii="Arial" w:eastAsia="Arial" w:hAnsi="Arial" w:cs="Arial"/>
          <w:b/>
          <w:sz w:val="22"/>
          <w:szCs w:val="22"/>
        </w:rPr>
        <w:t>Personal</w:t>
      </w:r>
      <w:r w:rsidRPr="00452B1A">
        <w:rPr>
          <w:rFonts w:ascii="Arial" w:eastAsia="Arial" w:hAnsi="Arial" w:cs="Arial"/>
          <w:sz w:val="22"/>
          <w:szCs w:val="22"/>
        </w:rPr>
        <w:t>: Consiste en todos los grupos de personas involucradas en el sistema de información (usuarios, desarrolladores, responsables, etc.)</w:t>
      </w:r>
    </w:p>
    <w:p w:rsidR="0075104E" w:rsidRPr="00452B1A" w:rsidRDefault="00B7460E">
      <w:pPr>
        <w:numPr>
          <w:ilvl w:val="1"/>
          <w:numId w:val="11"/>
        </w:numPr>
        <w:pBdr>
          <w:top w:val="nil"/>
          <w:left w:val="nil"/>
          <w:bottom w:val="nil"/>
          <w:right w:val="nil"/>
          <w:between w:val="nil"/>
        </w:pBdr>
        <w:spacing w:after="0" w:line="276" w:lineRule="auto"/>
        <w:ind w:left="1276"/>
        <w:jc w:val="both"/>
        <w:rPr>
          <w:sz w:val="22"/>
          <w:szCs w:val="22"/>
        </w:rPr>
      </w:pPr>
      <w:r w:rsidRPr="00452B1A">
        <w:rPr>
          <w:rFonts w:ascii="Arial" w:eastAsia="Arial" w:hAnsi="Arial" w:cs="Arial"/>
          <w:b/>
          <w:sz w:val="22"/>
          <w:szCs w:val="22"/>
        </w:rPr>
        <w:t>Sitio</w:t>
      </w:r>
      <w:r w:rsidRPr="00452B1A">
        <w:rPr>
          <w:rFonts w:ascii="Arial" w:eastAsia="Arial" w:hAnsi="Arial" w:cs="Arial"/>
          <w:sz w:val="22"/>
          <w:szCs w:val="22"/>
        </w:rPr>
        <w:t>: Comprende todos los lugares en los cuales se pueden aplicar los medios de seguridad de la organización (Edificios, salas, y sus servicios, etc.)</w:t>
      </w:r>
    </w:p>
    <w:p w:rsidR="0075104E" w:rsidRPr="00452B1A" w:rsidRDefault="00B7460E">
      <w:pPr>
        <w:numPr>
          <w:ilvl w:val="1"/>
          <w:numId w:val="11"/>
        </w:numPr>
        <w:pBdr>
          <w:top w:val="nil"/>
          <w:left w:val="nil"/>
          <w:bottom w:val="nil"/>
          <w:right w:val="nil"/>
          <w:between w:val="nil"/>
        </w:pBdr>
        <w:spacing w:before="280" w:after="280" w:line="276" w:lineRule="auto"/>
        <w:ind w:left="1276"/>
        <w:jc w:val="both"/>
        <w:rPr>
          <w:sz w:val="22"/>
          <w:szCs w:val="22"/>
        </w:rPr>
      </w:pPr>
      <w:r w:rsidRPr="00452B1A">
        <w:rPr>
          <w:rFonts w:ascii="Arial" w:eastAsia="Arial" w:hAnsi="Arial" w:cs="Arial"/>
          <w:b/>
          <w:sz w:val="22"/>
          <w:szCs w:val="22"/>
        </w:rPr>
        <w:t>Estructura organizativa</w:t>
      </w:r>
      <w:r w:rsidRPr="00452B1A">
        <w:rPr>
          <w:rFonts w:ascii="Arial" w:eastAsia="Arial" w:hAnsi="Arial" w:cs="Arial"/>
          <w:sz w:val="22"/>
          <w:szCs w:val="22"/>
        </w:rPr>
        <w:t>: responsables, áreas, contratistas, etc.</w:t>
      </w:r>
    </w:p>
    <w:p w:rsidR="0075104E" w:rsidRPr="00452B1A" w:rsidRDefault="00B7460E">
      <w:pPr>
        <w:spacing w:after="280" w:line="276" w:lineRule="auto"/>
        <w:jc w:val="both"/>
        <w:rPr>
          <w:rFonts w:ascii="Arial" w:eastAsia="Arial" w:hAnsi="Arial" w:cs="Arial"/>
          <w:sz w:val="22"/>
          <w:szCs w:val="22"/>
        </w:rPr>
      </w:pPr>
      <w:r w:rsidRPr="00452B1A">
        <w:rPr>
          <w:rFonts w:ascii="Arial" w:eastAsia="Arial" w:hAnsi="Arial" w:cs="Arial"/>
          <w:sz w:val="22"/>
          <w:szCs w:val="22"/>
        </w:rPr>
        <w:t xml:space="preserve">Después de tener una relación con todos los activos se han de conocer las </w:t>
      </w:r>
      <w:r w:rsidRPr="00452B1A">
        <w:rPr>
          <w:rFonts w:ascii="Arial" w:eastAsia="Arial" w:hAnsi="Arial" w:cs="Arial"/>
          <w:b/>
          <w:sz w:val="22"/>
          <w:szCs w:val="22"/>
        </w:rPr>
        <w:t>amenazas</w:t>
      </w:r>
      <w:r w:rsidRPr="00452B1A">
        <w:rPr>
          <w:rFonts w:ascii="Arial" w:eastAsia="Arial" w:hAnsi="Arial" w:cs="Arial"/>
          <w:sz w:val="22"/>
          <w:szCs w:val="22"/>
        </w:rPr>
        <w:t xml:space="preserve"> que pueden causar daños en la información, los procesos y los soportes. La identificación de las amenazas y la valoración de los daños que pueden producir se puede obtener preguntando a los propietarios de los activos, usuarios, expertos, etc.</w:t>
      </w:r>
    </w:p>
    <w:p w:rsidR="0075104E" w:rsidRPr="00452B1A" w:rsidRDefault="00B7460E">
      <w:pPr>
        <w:spacing w:after="280" w:line="276" w:lineRule="auto"/>
        <w:jc w:val="both"/>
        <w:rPr>
          <w:rFonts w:ascii="Arial" w:eastAsia="Arial" w:hAnsi="Arial" w:cs="Arial"/>
          <w:sz w:val="22"/>
          <w:szCs w:val="22"/>
        </w:rPr>
      </w:pPr>
      <w:r w:rsidRPr="00452B1A">
        <w:rPr>
          <w:rFonts w:ascii="Arial" w:eastAsia="Arial" w:hAnsi="Arial" w:cs="Arial"/>
          <w:sz w:val="22"/>
          <w:szCs w:val="22"/>
        </w:rPr>
        <w:t xml:space="preserve">Posterior a la identificación del listado de activos, sus amenazas y las medidas que ya se han tomado, a continuación, se revisarán las </w:t>
      </w:r>
      <w:r w:rsidRPr="00452B1A">
        <w:rPr>
          <w:rFonts w:ascii="Arial" w:eastAsia="Arial" w:hAnsi="Arial" w:cs="Arial"/>
          <w:b/>
          <w:sz w:val="22"/>
          <w:szCs w:val="22"/>
        </w:rPr>
        <w:t>vulnerabilidades</w:t>
      </w:r>
      <w:r w:rsidRPr="00452B1A">
        <w:rPr>
          <w:rFonts w:ascii="Arial" w:eastAsia="Arial" w:hAnsi="Arial" w:cs="Arial"/>
          <w:sz w:val="22"/>
          <w:szCs w:val="22"/>
        </w:rPr>
        <w:t xml:space="preserve"> que podrían aprovechar las amenazas y causar daños a los activos de información del IDPC. Existen distintos métodos para analizar amenazas, por ejemplo:</w:t>
      </w:r>
    </w:p>
    <w:p w:rsidR="0075104E" w:rsidRPr="00452B1A" w:rsidRDefault="00B7460E">
      <w:pPr>
        <w:numPr>
          <w:ilvl w:val="0"/>
          <w:numId w:val="13"/>
        </w:numPr>
        <w:pBdr>
          <w:top w:val="nil"/>
          <w:left w:val="nil"/>
          <w:bottom w:val="nil"/>
          <w:right w:val="nil"/>
          <w:between w:val="nil"/>
        </w:pBdr>
        <w:spacing w:after="0" w:line="276" w:lineRule="auto"/>
        <w:jc w:val="both"/>
        <w:rPr>
          <w:rFonts w:ascii="Arial" w:eastAsia="Arial" w:hAnsi="Arial" w:cs="Arial"/>
          <w:sz w:val="22"/>
          <w:szCs w:val="22"/>
        </w:rPr>
      </w:pPr>
      <w:r w:rsidRPr="00452B1A">
        <w:rPr>
          <w:rFonts w:ascii="Arial" w:eastAsia="Arial" w:hAnsi="Arial" w:cs="Arial"/>
          <w:sz w:val="22"/>
          <w:szCs w:val="22"/>
        </w:rPr>
        <w:t>Entrevistas con líderes de procesos y usuarios</w:t>
      </w:r>
    </w:p>
    <w:p w:rsidR="0075104E" w:rsidRPr="00452B1A" w:rsidRDefault="00B7460E">
      <w:pPr>
        <w:numPr>
          <w:ilvl w:val="0"/>
          <w:numId w:val="13"/>
        </w:numPr>
        <w:pBdr>
          <w:top w:val="nil"/>
          <w:left w:val="nil"/>
          <w:bottom w:val="nil"/>
          <w:right w:val="nil"/>
          <w:between w:val="nil"/>
        </w:pBdr>
        <w:spacing w:after="0" w:line="276" w:lineRule="auto"/>
        <w:jc w:val="both"/>
        <w:rPr>
          <w:rFonts w:ascii="Arial" w:eastAsia="Arial" w:hAnsi="Arial" w:cs="Arial"/>
          <w:sz w:val="22"/>
          <w:szCs w:val="22"/>
        </w:rPr>
      </w:pPr>
      <w:r w:rsidRPr="00452B1A">
        <w:rPr>
          <w:rFonts w:ascii="Arial" w:eastAsia="Arial" w:hAnsi="Arial" w:cs="Arial"/>
          <w:sz w:val="22"/>
          <w:szCs w:val="22"/>
        </w:rPr>
        <w:t>Inspección física</w:t>
      </w:r>
    </w:p>
    <w:p w:rsidR="0075104E" w:rsidRPr="00452B1A" w:rsidRDefault="00B7460E">
      <w:pPr>
        <w:numPr>
          <w:ilvl w:val="0"/>
          <w:numId w:val="13"/>
        </w:numPr>
        <w:pBdr>
          <w:top w:val="nil"/>
          <w:left w:val="nil"/>
          <w:bottom w:val="nil"/>
          <w:right w:val="nil"/>
          <w:between w:val="nil"/>
        </w:pBdr>
        <w:spacing w:after="280" w:line="276" w:lineRule="auto"/>
        <w:jc w:val="both"/>
        <w:rPr>
          <w:rFonts w:ascii="Arial" w:eastAsia="Arial" w:hAnsi="Arial" w:cs="Arial"/>
          <w:sz w:val="22"/>
          <w:szCs w:val="22"/>
        </w:rPr>
      </w:pPr>
      <w:r w:rsidRPr="00452B1A">
        <w:rPr>
          <w:rFonts w:ascii="Arial" w:eastAsia="Arial" w:hAnsi="Arial" w:cs="Arial"/>
          <w:sz w:val="22"/>
          <w:szCs w:val="22"/>
        </w:rPr>
        <w:t>Uso de las herramientas para el escaneo automatizado</w:t>
      </w:r>
    </w:p>
    <w:p w:rsidR="0075104E" w:rsidRPr="00452B1A" w:rsidRDefault="00B7460E">
      <w:pPr>
        <w:spacing w:after="280" w:line="276" w:lineRule="auto"/>
        <w:jc w:val="both"/>
        <w:rPr>
          <w:rFonts w:ascii="Arial" w:eastAsia="Arial" w:hAnsi="Arial" w:cs="Arial"/>
          <w:sz w:val="22"/>
          <w:szCs w:val="22"/>
        </w:rPr>
      </w:pPr>
      <w:r w:rsidRPr="00452B1A">
        <w:rPr>
          <w:rFonts w:ascii="Arial" w:eastAsia="Arial" w:hAnsi="Arial" w:cs="Arial"/>
          <w:sz w:val="22"/>
          <w:szCs w:val="22"/>
        </w:rPr>
        <w:t xml:space="preserve">Para cada una de las </w:t>
      </w:r>
      <w:r w:rsidRPr="00452B1A">
        <w:rPr>
          <w:rFonts w:ascii="Arial" w:eastAsia="Arial" w:hAnsi="Arial" w:cs="Arial"/>
          <w:b/>
          <w:sz w:val="22"/>
          <w:szCs w:val="22"/>
        </w:rPr>
        <w:t>amenazas</w:t>
      </w:r>
      <w:r w:rsidRPr="00452B1A">
        <w:rPr>
          <w:rFonts w:ascii="Arial" w:eastAsia="Arial" w:hAnsi="Arial" w:cs="Arial"/>
          <w:sz w:val="22"/>
          <w:szCs w:val="22"/>
        </w:rPr>
        <w:t xml:space="preserve"> analizaremos las </w:t>
      </w:r>
      <w:r w:rsidRPr="00452B1A">
        <w:rPr>
          <w:rFonts w:ascii="Arial" w:eastAsia="Arial" w:hAnsi="Arial" w:cs="Arial"/>
          <w:b/>
          <w:sz w:val="22"/>
          <w:szCs w:val="22"/>
        </w:rPr>
        <w:t>vulnerabilidades</w:t>
      </w:r>
      <w:r w:rsidRPr="00452B1A">
        <w:rPr>
          <w:rFonts w:ascii="Arial" w:eastAsia="Arial" w:hAnsi="Arial" w:cs="Arial"/>
          <w:sz w:val="22"/>
          <w:szCs w:val="22"/>
        </w:rPr>
        <w:t xml:space="preserve"> (debilidades) que podrían ser explotadas.</w:t>
      </w:r>
    </w:p>
    <w:p w:rsidR="0075104E" w:rsidRPr="00452B1A" w:rsidRDefault="00B7460E">
      <w:pPr>
        <w:spacing w:after="0" w:line="276" w:lineRule="auto"/>
        <w:jc w:val="both"/>
        <w:rPr>
          <w:rFonts w:ascii="Arial" w:eastAsia="Arial" w:hAnsi="Arial" w:cs="Arial"/>
          <w:sz w:val="22"/>
          <w:szCs w:val="22"/>
        </w:rPr>
      </w:pPr>
      <w:r w:rsidRPr="00452B1A">
        <w:rPr>
          <w:rFonts w:ascii="Arial" w:eastAsia="Arial" w:hAnsi="Arial" w:cs="Arial"/>
          <w:sz w:val="22"/>
          <w:szCs w:val="22"/>
        </w:rPr>
        <w:lastRenderedPageBreak/>
        <w:t xml:space="preserve">Finalmente se identificarán las </w:t>
      </w:r>
      <w:r w:rsidRPr="00452B1A">
        <w:rPr>
          <w:rFonts w:ascii="Arial" w:eastAsia="Arial" w:hAnsi="Arial" w:cs="Arial"/>
          <w:b/>
          <w:sz w:val="22"/>
          <w:szCs w:val="22"/>
        </w:rPr>
        <w:t>consecuencias</w:t>
      </w:r>
      <w:r w:rsidRPr="00452B1A">
        <w:rPr>
          <w:rFonts w:ascii="Arial" w:eastAsia="Arial" w:hAnsi="Arial" w:cs="Arial"/>
          <w:sz w:val="22"/>
          <w:szCs w:val="22"/>
        </w:rPr>
        <w:t>, es decir, cómo estas amenazas y vulnerabilidades podrían afectar la confidencialidad, integridad y disponibilidad de los activos de información.</w:t>
      </w:r>
    </w:p>
    <w:p w:rsidR="0075104E" w:rsidRPr="00452B1A" w:rsidRDefault="00B7460E">
      <w:pPr>
        <w:pStyle w:val="Ttulo1"/>
        <w:keepNext/>
        <w:keepLines/>
        <w:numPr>
          <w:ilvl w:val="0"/>
          <w:numId w:val="14"/>
        </w:numPr>
        <w:spacing w:before="480"/>
        <w:contextualSpacing/>
        <w:rPr>
          <w:rFonts w:ascii="Arial" w:eastAsia="Arial" w:hAnsi="Arial" w:cs="Arial"/>
          <w:b/>
          <w:sz w:val="22"/>
          <w:szCs w:val="22"/>
        </w:rPr>
      </w:pPr>
      <w:bookmarkStart w:id="10" w:name="_35nkun2" w:colFirst="0" w:colLast="0"/>
      <w:bookmarkEnd w:id="10"/>
      <w:r w:rsidRPr="00452B1A">
        <w:rPr>
          <w:rFonts w:ascii="Arial" w:eastAsia="Arial" w:hAnsi="Arial" w:cs="Arial"/>
          <w:b/>
          <w:sz w:val="22"/>
          <w:szCs w:val="22"/>
        </w:rPr>
        <w:t>Estimación del riesgo</w:t>
      </w:r>
    </w:p>
    <w:p w:rsidR="0075104E" w:rsidRPr="00452B1A" w:rsidRDefault="0075104E">
      <w:pPr>
        <w:rPr>
          <w:rFonts w:ascii="Arial" w:eastAsia="Arial" w:hAnsi="Arial" w:cs="Arial"/>
          <w:sz w:val="22"/>
          <w:szCs w:val="22"/>
        </w:rPr>
      </w:pPr>
    </w:p>
    <w:p w:rsidR="0075104E" w:rsidRPr="00452B1A" w:rsidRDefault="00B7460E">
      <w:pPr>
        <w:pBdr>
          <w:top w:val="nil"/>
          <w:left w:val="nil"/>
          <w:bottom w:val="nil"/>
          <w:right w:val="nil"/>
          <w:between w:val="nil"/>
        </w:pBdr>
        <w:spacing w:after="0" w:line="276" w:lineRule="auto"/>
        <w:ind w:hanging="283"/>
        <w:jc w:val="both"/>
        <w:rPr>
          <w:rFonts w:ascii="Arial" w:eastAsia="Arial" w:hAnsi="Arial" w:cs="Arial"/>
          <w:sz w:val="22"/>
          <w:szCs w:val="22"/>
        </w:rPr>
      </w:pPr>
      <w:r w:rsidRPr="00452B1A">
        <w:rPr>
          <w:rFonts w:ascii="Arial" w:eastAsia="Arial" w:hAnsi="Arial" w:cs="Arial"/>
          <w:sz w:val="22"/>
          <w:szCs w:val="22"/>
        </w:rPr>
        <w:t xml:space="preserve">La estimación del riesgo busca establecer la </w:t>
      </w:r>
      <w:r w:rsidRPr="00452B1A">
        <w:rPr>
          <w:rFonts w:ascii="Arial" w:eastAsia="Arial" w:hAnsi="Arial" w:cs="Arial"/>
          <w:i/>
          <w:sz w:val="22"/>
          <w:szCs w:val="22"/>
        </w:rPr>
        <w:t>probabilidad</w:t>
      </w:r>
      <w:r w:rsidRPr="00452B1A">
        <w:rPr>
          <w:rFonts w:ascii="Arial" w:eastAsia="Arial" w:hAnsi="Arial" w:cs="Arial"/>
          <w:sz w:val="22"/>
          <w:szCs w:val="22"/>
        </w:rPr>
        <w:t xml:space="preserve"> de ocurrencia de los riesgos y el </w:t>
      </w:r>
      <w:r w:rsidRPr="00452B1A">
        <w:rPr>
          <w:rFonts w:ascii="Arial" w:eastAsia="Arial" w:hAnsi="Arial" w:cs="Arial"/>
          <w:i/>
          <w:sz w:val="22"/>
          <w:szCs w:val="22"/>
        </w:rPr>
        <w:t>impacto</w:t>
      </w:r>
      <w:r w:rsidRPr="00452B1A">
        <w:rPr>
          <w:rFonts w:ascii="Arial" w:eastAsia="Arial" w:hAnsi="Arial" w:cs="Arial"/>
          <w:sz w:val="22"/>
          <w:szCs w:val="22"/>
        </w:rPr>
        <w:t xml:space="preserve"> de sus consecuencias, clasificándolos y evaluándose con el fin de obtener información para establecer el nivel de riesgo, su priorización y estrategia de tratamiento de estos. El objetivo de esta etapa es el de establecer una valoración y priorización de los riesgos. </w:t>
      </w:r>
    </w:p>
    <w:p w:rsidR="0075104E" w:rsidRPr="00452B1A" w:rsidRDefault="0075104E">
      <w:pPr>
        <w:pBdr>
          <w:top w:val="nil"/>
          <w:left w:val="nil"/>
          <w:bottom w:val="nil"/>
          <w:right w:val="nil"/>
          <w:between w:val="nil"/>
        </w:pBdr>
        <w:spacing w:after="0" w:line="276" w:lineRule="auto"/>
        <w:ind w:left="283" w:hanging="283"/>
        <w:jc w:val="both"/>
        <w:rPr>
          <w:rFonts w:ascii="Arial" w:eastAsia="Arial" w:hAnsi="Arial" w:cs="Arial"/>
          <w:sz w:val="22"/>
          <w:szCs w:val="22"/>
        </w:rPr>
      </w:pPr>
    </w:p>
    <w:p w:rsidR="0075104E" w:rsidRPr="00452B1A" w:rsidRDefault="00B7460E">
      <w:pPr>
        <w:pBdr>
          <w:top w:val="nil"/>
          <w:left w:val="nil"/>
          <w:bottom w:val="nil"/>
          <w:right w:val="nil"/>
          <w:between w:val="nil"/>
        </w:pBdr>
        <w:spacing w:after="120" w:line="276" w:lineRule="auto"/>
        <w:ind w:hanging="283"/>
        <w:jc w:val="both"/>
        <w:rPr>
          <w:rFonts w:ascii="Arial" w:eastAsia="Arial" w:hAnsi="Arial" w:cs="Arial"/>
          <w:sz w:val="22"/>
          <w:szCs w:val="22"/>
        </w:rPr>
      </w:pPr>
      <w:r w:rsidRPr="00452B1A">
        <w:rPr>
          <w:rFonts w:ascii="Arial" w:eastAsia="Arial" w:hAnsi="Arial" w:cs="Arial"/>
          <w:sz w:val="22"/>
          <w:szCs w:val="22"/>
        </w:rPr>
        <w:t>Para adelantar la estimación del riesgo se deben considerar los siguientes aspectos:</w:t>
      </w:r>
    </w:p>
    <w:p w:rsidR="0075104E" w:rsidRPr="00452B1A" w:rsidRDefault="00B7460E">
      <w:pPr>
        <w:numPr>
          <w:ilvl w:val="0"/>
          <w:numId w:val="2"/>
        </w:numPr>
        <w:pBdr>
          <w:top w:val="nil"/>
          <w:left w:val="nil"/>
          <w:bottom w:val="nil"/>
          <w:right w:val="nil"/>
          <w:between w:val="nil"/>
        </w:pBdr>
        <w:spacing w:after="0" w:line="276" w:lineRule="auto"/>
        <w:contextualSpacing/>
        <w:jc w:val="both"/>
        <w:rPr>
          <w:sz w:val="22"/>
          <w:szCs w:val="22"/>
        </w:rPr>
      </w:pPr>
      <w:r w:rsidRPr="00452B1A">
        <w:rPr>
          <w:rFonts w:ascii="Arial" w:eastAsia="Arial" w:hAnsi="Arial" w:cs="Arial"/>
          <w:b/>
          <w:sz w:val="22"/>
          <w:szCs w:val="22"/>
        </w:rPr>
        <w:t>Probabilidad</w:t>
      </w:r>
      <w:r w:rsidRPr="00452B1A">
        <w:rPr>
          <w:rFonts w:ascii="Arial" w:eastAsia="Arial" w:hAnsi="Arial" w:cs="Arial"/>
          <w:sz w:val="22"/>
          <w:szCs w:val="22"/>
        </w:rPr>
        <w:t>: La posibilidad de ocurrencia del riesgo, representa el número de veces que el riesgo se ha presentado en un determinado tiempo o pudiese presentarse.</w:t>
      </w:r>
    </w:p>
    <w:p w:rsidR="0075104E" w:rsidRPr="00452B1A" w:rsidRDefault="00B7460E">
      <w:pPr>
        <w:numPr>
          <w:ilvl w:val="0"/>
          <w:numId w:val="2"/>
        </w:numPr>
        <w:pBdr>
          <w:top w:val="nil"/>
          <w:left w:val="nil"/>
          <w:bottom w:val="nil"/>
          <w:right w:val="nil"/>
          <w:between w:val="nil"/>
        </w:pBdr>
        <w:spacing w:after="0" w:line="276" w:lineRule="auto"/>
        <w:contextualSpacing/>
        <w:jc w:val="both"/>
        <w:rPr>
          <w:sz w:val="22"/>
          <w:szCs w:val="22"/>
        </w:rPr>
      </w:pPr>
      <w:r w:rsidRPr="00452B1A">
        <w:rPr>
          <w:rFonts w:ascii="Arial" w:eastAsia="Arial" w:hAnsi="Arial" w:cs="Arial"/>
          <w:b/>
          <w:sz w:val="22"/>
          <w:szCs w:val="22"/>
        </w:rPr>
        <w:t>Impacto</w:t>
      </w:r>
      <w:r w:rsidRPr="00452B1A">
        <w:rPr>
          <w:rFonts w:ascii="Arial" w:eastAsia="Arial" w:hAnsi="Arial" w:cs="Arial"/>
          <w:sz w:val="22"/>
          <w:szCs w:val="22"/>
        </w:rPr>
        <w:t>: Hace referencia a las consecuencias que puede ocasionar a la IDPC la materialización del riesgo; se refiere a la magnitud de sus efectos.</w:t>
      </w:r>
    </w:p>
    <w:p w:rsidR="0075104E" w:rsidRPr="00452B1A" w:rsidRDefault="0075104E">
      <w:pPr>
        <w:pBdr>
          <w:top w:val="nil"/>
          <w:left w:val="nil"/>
          <w:bottom w:val="nil"/>
          <w:right w:val="nil"/>
          <w:between w:val="nil"/>
        </w:pBdr>
        <w:spacing w:after="0" w:line="240" w:lineRule="auto"/>
        <w:ind w:left="720" w:hanging="720"/>
        <w:jc w:val="both"/>
        <w:rPr>
          <w:rFonts w:ascii="Arial" w:eastAsia="Arial" w:hAnsi="Arial" w:cs="Arial"/>
          <w:sz w:val="22"/>
          <w:szCs w:val="22"/>
        </w:rPr>
      </w:pPr>
    </w:p>
    <w:p w:rsidR="0075104E" w:rsidRPr="00452B1A" w:rsidRDefault="00B7460E">
      <w:pPr>
        <w:pBdr>
          <w:top w:val="nil"/>
          <w:left w:val="nil"/>
          <w:bottom w:val="nil"/>
          <w:right w:val="nil"/>
          <w:between w:val="nil"/>
        </w:pBdr>
        <w:spacing w:after="0" w:line="240" w:lineRule="auto"/>
        <w:jc w:val="both"/>
        <w:rPr>
          <w:rFonts w:ascii="Arial" w:eastAsia="Arial" w:hAnsi="Arial" w:cs="Arial"/>
          <w:sz w:val="22"/>
          <w:szCs w:val="22"/>
        </w:rPr>
      </w:pPr>
      <w:r w:rsidRPr="00452B1A">
        <w:rPr>
          <w:rFonts w:ascii="Arial" w:eastAsia="Arial" w:hAnsi="Arial" w:cs="Arial"/>
          <w:sz w:val="22"/>
          <w:szCs w:val="22"/>
        </w:rPr>
        <w:t>Se sugiere realizar este análisis con todas o las personas que más conozcan del proceso, y que por sus conocimientos o experiencia puedan determinar el impacto y la probabilidad del riesgo de acuerdo con los rangos señalados en las tablas que se muestran más adelante.</w:t>
      </w:r>
    </w:p>
    <w:p w:rsidR="0075104E" w:rsidRPr="00452B1A" w:rsidRDefault="00B7460E">
      <w:pPr>
        <w:jc w:val="both"/>
        <w:rPr>
          <w:rFonts w:ascii="Arial" w:eastAsia="Arial" w:hAnsi="Arial" w:cs="Arial"/>
          <w:sz w:val="22"/>
          <w:szCs w:val="22"/>
        </w:rPr>
      </w:pPr>
      <w:r w:rsidRPr="00452B1A">
        <w:rPr>
          <w:rFonts w:ascii="Arial" w:eastAsia="Arial" w:hAnsi="Arial" w:cs="Arial"/>
          <w:sz w:val="22"/>
          <w:szCs w:val="22"/>
        </w:rPr>
        <w:t>Como criterios para la estimación del riesgo desde el enfoque de impacto y consecuencias se podrán tener en cuenta: pérdidas financieras, costes de reparación o sustitución, interrupción del servicio, disminución del rendimiento, infracciones legales, pérdida de ventaja competitiva, daños personales, entre otros.</w:t>
      </w: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Además de medir las posibles consecuencias se deberán analizar o estimar la probabilidad de ocurrencia de situaciones que generen impactos sobre los activos de información o la operación del negocio.</w:t>
      </w:r>
    </w:p>
    <w:p w:rsidR="0075104E" w:rsidRPr="00452B1A" w:rsidRDefault="00B7460E">
      <w:pPr>
        <w:pBdr>
          <w:top w:val="nil"/>
          <w:left w:val="nil"/>
          <w:bottom w:val="nil"/>
          <w:right w:val="nil"/>
          <w:between w:val="nil"/>
        </w:pBdr>
        <w:spacing w:after="0" w:line="240" w:lineRule="auto"/>
        <w:jc w:val="both"/>
        <w:rPr>
          <w:rFonts w:ascii="Arial" w:eastAsia="Arial" w:hAnsi="Arial" w:cs="Arial"/>
          <w:b/>
          <w:sz w:val="22"/>
          <w:szCs w:val="22"/>
        </w:rPr>
      </w:pPr>
      <w:r w:rsidRPr="00452B1A">
        <w:rPr>
          <w:rFonts w:ascii="Arial" w:eastAsia="Arial" w:hAnsi="Arial" w:cs="Arial"/>
          <w:b/>
          <w:sz w:val="22"/>
          <w:szCs w:val="22"/>
        </w:rPr>
        <w:t xml:space="preserve">Formulario para el registro de la estimación de los riesgos de seguridad de la información: </w:t>
      </w:r>
    </w:p>
    <w:p w:rsidR="0075104E" w:rsidRPr="00452B1A" w:rsidRDefault="0075104E">
      <w:pPr>
        <w:pBdr>
          <w:top w:val="nil"/>
          <w:left w:val="nil"/>
          <w:bottom w:val="nil"/>
          <w:right w:val="nil"/>
          <w:between w:val="nil"/>
        </w:pBdr>
        <w:spacing w:after="0" w:line="240" w:lineRule="auto"/>
        <w:jc w:val="both"/>
        <w:rPr>
          <w:rFonts w:ascii="Arial" w:eastAsia="Arial" w:hAnsi="Arial" w:cs="Arial"/>
          <w:sz w:val="22"/>
          <w:szCs w:val="22"/>
        </w:rPr>
      </w:pPr>
    </w:p>
    <w:p w:rsidR="0075104E" w:rsidRPr="00452B1A" w:rsidRDefault="00B7460E">
      <w:pPr>
        <w:spacing w:line="276" w:lineRule="auto"/>
        <w:jc w:val="both"/>
        <w:rPr>
          <w:rFonts w:ascii="Arial" w:eastAsia="Arial" w:hAnsi="Arial" w:cs="Arial"/>
          <w:sz w:val="22"/>
          <w:szCs w:val="22"/>
          <w:u w:val="single"/>
        </w:rPr>
      </w:pPr>
      <w:r w:rsidRPr="00452B1A">
        <w:rPr>
          <w:rFonts w:ascii="Arial" w:eastAsia="Arial" w:hAnsi="Arial" w:cs="Arial"/>
          <w:sz w:val="22"/>
          <w:szCs w:val="22"/>
        </w:rPr>
        <w:t>Para realizar el análisis de riesgo de un proceso, se utilizará nos basaremos en la calificación del riesgo registrada en el SIG*</w:t>
      </w:r>
    </w:p>
    <w:p w:rsidR="0075104E" w:rsidRPr="00452B1A" w:rsidRDefault="00B7460E">
      <w:pPr>
        <w:pStyle w:val="Ttulo1"/>
        <w:keepNext/>
        <w:keepLines/>
        <w:numPr>
          <w:ilvl w:val="2"/>
          <w:numId w:val="4"/>
        </w:numPr>
        <w:spacing w:before="480"/>
        <w:ind w:left="1276"/>
        <w:rPr>
          <w:rFonts w:ascii="Arial" w:eastAsia="Arial" w:hAnsi="Arial" w:cs="Arial"/>
          <w:b/>
          <w:sz w:val="22"/>
          <w:szCs w:val="22"/>
        </w:rPr>
      </w:pPr>
      <w:bookmarkStart w:id="11" w:name="_1ksv4uv" w:colFirst="0" w:colLast="0"/>
      <w:bookmarkEnd w:id="11"/>
      <w:r w:rsidRPr="00452B1A">
        <w:rPr>
          <w:rFonts w:ascii="Arial" w:eastAsia="Arial" w:hAnsi="Arial" w:cs="Arial"/>
          <w:b/>
          <w:sz w:val="22"/>
          <w:szCs w:val="22"/>
        </w:rPr>
        <w:t>Determinación del riesgo inherente y residual</w:t>
      </w:r>
    </w:p>
    <w:p w:rsidR="0075104E" w:rsidRPr="00452B1A" w:rsidRDefault="0075104E">
      <w:pPr>
        <w:rPr>
          <w:rFonts w:ascii="Arial" w:eastAsia="Arial" w:hAnsi="Arial" w:cs="Arial"/>
          <w:sz w:val="22"/>
          <w:szCs w:val="22"/>
        </w:rPr>
      </w:pPr>
    </w:p>
    <w:p w:rsidR="0075104E" w:rsidRPr="00452B1A" w:rsidRDefault="00B7460E">
      <w:pPr>
        <w:pBdr>
          <w:top w:val="nil"/>
          <w:left w:val="nil"/>
          <w:bottom w:val="nil"/>
          <w:right w:val="nil"/>
          <w:between w:val="nil"/>
        </w:pBdr>
        <w:spacing w:after="0" w:line="240" w:lineRule="auto"/>
        <w:jc w:val="both"/>
        <w:rPr>
          <w:rFonts w:ascii="Arial" w:eastAsia="Arial" w:hAnsi="Arial" w:cs="Arial"/>
          <w:sz w:val="22"/>
          <w:szCs w:val="22"/>
        </w:rPr>
      </w:pPr>
      <w:r w:rsidRPr="00452B1A">
        <w:rPr>
          <w:rFonts w:ascii="Arial" w:eastAsia="Arial" w:hAnsi="Arial" w:cs="Arial"/>
          <w:sz w:val="22"/>
          <w:szCs w:val="22"/>
        </w:rPr>
        <w:t xml:space="preserve">El análisis del riesgo determinado por su probabilidad e impacto permite tener una primera evaluación del riesgo inherente (escenario sin controles) y ver el grado de exposición al riesgo que tiene la entidad. La exposición al riesgo es la ponderación de la probabilidad e impacto, y se puede ver gráficamente en la matriz de riesgo, instrumento que muestra las zonas de riesgos y que facilita el análisis gráfico. Permite analizar de manera global los riesgos que deben </w:t>
      </w:r>
      <w:r w:rsidRPr="00452B1A">
        <w:rPr>
          <w:rFonts w:ascii="Arial" w:eastAsia="Arial" w:hAnsi="Arial" w:cs="Arial"/>
          <w:sz w:val="22"/>
          <w:szCs w:val="22"/>
        </w:rPr>
        <w:lastRenderedPageBreak/>
        <w:t>priorizarse según la zona en que quedan ubicados los mismos (zona de riesgo bajo, moderado, alto o extremo) de prioridades para la decisión del tratamiento e implementación de planes de acción.</w:t>
      </w:r>
    </w:p>
    <w:p w:rsidR="0075104E" w:rsidRPr="00452B1A" w:rsidRDefault="00B7460E">
      <w:pPr>
        <w:pStyle w:val="Ttulo1"/>
        <w:keepNext/>
        <w:keepLines/>
        <w:numPr>
          <w:ilvl w:val="2"/>
          <w:numId w:val="4"/>
        </w:numPr>
        <w:spacing w:before="480"/>
        <w:ind w:left="1276"/>
        <w:rPr>
          <w:rFonts w:ascii="Arial" w:eastAsia="Arial" w:hAnsi="Arial" w:cs="Arial"/>
          <w:b/>
          <w:sz w:val="22"/>
          <w:szCs w:val="22"/>
        </w:rPr>
      </w:pPr>
      <w:bookmarkStart w:id="12" w:name="_44sinio" w:colFirst="0" w:colLast="0"/>
      <w:bookmarkEnd w:id="12"/>
      <w:r w:rsidRPr="00452B1A">
        <w:rPr>
          <w:rFonts w:ascii="Arial" w:eastAsia="Arial" w:hAnsi="Arial" w:cs="Arial"/>
          <w:b/>
          <w:sz w:val="22"/>
          <w:szCs w:val="22"/>
        </w:rPr>
        <w:t>Evaluación de los riesgos</w:t>
      </w:r>
    </w:p>
    <w:p w:rsidR="0075104E" w:rsidRPr="00452B1A" w:rsidRDefault="0075104E">
      <w:pPr>
        <w:rPr>
          <w:rFonts w:ascii="Arial" w:eastAsia="Arial" w:hAnsi="Arial" w:cs="Arial"/>
          <w:sz w:val="22"/>
          <w:szCs w:val="22"/>
        </w:rPr>
      </w:pPr>
    </w:p>
    <w:p w:rsidR="0075104E" w:rsidRPr="00452B1A" w:rsidRDefault="00B7460E">
      <w:pPr>
        <w:spacing w:line="276" w:lineRule="auto"/>
        <w:jc w:val="both"/>
        <w:rPr>
          <w:rFonts w:ascii="Arial" w:eastAsia="Arial" w:hAnsi="Arial" w:cs="Arial"/>
          <w:sz w:val="22"/>
          <w:szCs w:val="22"/>
        </w:rPr>
      </w:pPr>
      <w:r w:rsidRPr="00452B1A">
        <w:rPr>
          <w:rFonts w:ascii="Arial" w:eastAsia="Arial" w:hAnsi="Arial" w:cs="Arial"/>
          <w:sz w:val="22"/>
          <w:szCs w:val="22"/>
        </w:rPr>
        <w:t>Una vez se valoran los impactos, la probabilidad y las consecuencias de los escenarios de incidentes sobre los activos de información, se obtendrán los niveles de riesgo, para los cuales se deberán comparar frente a los criterios básicos del contexto, para una adecuada y pertinente toma de decisiones basada en riesgos de seguridad de la información y en beneficio de reducir su impacto a la Alta Entidad.</w:t>
      </w:r>
    </w:p>
    <w:p w:rsidR="0075104E" w:rsidRPr="00452B1A" w:rsidRDefault="00B7460E" w:rsidP="00452B1A">
      <w:pPr>
        <w:pStyle w:val="Ttulo1"/>
        <w:keepNext/>
        <w:keepLines/>
        <w:numPr>
          <w:ilvl w:val="0"/>
          <w:numId w:val="16"/>
        </w:numPr>
        <w:spacing w:before="480"/>
        <w:rPr>
          <w:rFonts w:ascii="Arial" w:eastAsia="Arial" w:hAnsi="Arial" w:cs="Arial"/>
          <w:b/>
          <w:sz w:val="22"/>
          <w:szCs w:val="22"/>
        </w:rPr>
      </w:pPr>
      <w:bookmarkStart w:id="13" w:name="_2jxsxqh" w:colFirst="0" w:colLast="0"/>
      <w:bookmarkEnd w:id="13"/>
      <w:r w:rsidRPr="00452B1A">
        <w:rPr>
          <w:rFonts w:ascii="Arial" w:eastAsia="Arial" w:hAnsi="Arial" w:cs="Arial"/>
          <w:b/>
          <w:sz w:val="22"/>
          <w:szCs w:val="22"/>
        </w:rPr>
        <w:t>TRATAMIENTO DE LOS RIESGOS DE SEGURIDAD DE LA INFORMACIÓN</w:t>
      </w:r>
    </w:p>
    <w:p w:rsidR="0075104E" w:rsidRPr="00452B1A" w:rsidRDefault="0075104E">
      <w:pPr>
        <w:jc w:val="both"/>
        <w:rPr>
          <w:rFonts w:ascii="Arial" w:eastAsia="Arial" w:hAnsi="Arial" w:cs="Arial"/>
          <w:sz w:val="22"/>
          <w:szCs w:val="22"/>
        </w:rPr>
      </w:pPr>
    </w:p>
    <w:p w:rsidR="0075104E" w:rsidRPr="00452B1A" w:rsidRDefault="00B7460E">
      <w:pPr>
        <w:jc w:val="both"/>
        <w:rPr>
          <w:rFonts w:ascii="Arial" w:eastAsia="Arial" w:hAnsi="Arial" w:cs="Arial"/>
          <w:b/>
          <w:sz w:val="22"/>
          <w:szCs w:val="22"/>
        </w:rPr>
      </w:pPr>
      <w:r w:rsidRPr="00452B1A">
        <w:rPr>
          <w:rFonts w:ascii="Arial" w:eastAsia="Arial" w:hAnsi="Arial" w:cs="Arial"/>
          <w:sz w:val="22"/>
          <w:szCs w:val="22"/>
        </w:rPr>
        <w:t xml:space="preserve">Como resultado de la etapa de evaluación del riesgo tendremos una lista ordenada de riesgos o una matriz con la identificación de los niveles de riesgo de acuerdo con la zona de ubicación, por tanto, se deberá elegir la(s) estrategia(s) de tratamiento del riesgo en virtud de su valoración y de los criterios establecidos en el contexto de gestión de riesgos. </w:t>
      </w:r>
    </w:p>
    <w:p w:rsidR="0075104E" w:rsidRPr="00452B1A" w:rsidRDefault="00B7460E">
      <w:pPr>
        <w:jc w:val="both"/>
        <w:rPr>
          <w:rFonts w:ascii="Arial" w:eastAsia="Arial" w:hAnsi="Arial" w:cs="Arial"/>
          <w:b/>
          <w:sz w:val="22"/>
          <w:szCs w:val="22"/>
        </w:rPr>
      </w:pPr>
      <w:r w:rsidRPr="00452B1A">
        <w:rPr>
          <w:rFonts w:ascii="Arial" w:eastAsia="Arial" w:hAnsi="Arial" w:cs="Arial"/>
          <w:sz w:val="22"/>
          <w:szCs w:val="22"/>
        </w:rPr>
        <w:t>De acuerdo con el nivel evaluación de los riesgos, se deberá seleccionar la opción de tratamiento adecuada por cada uno de los riesgos identificados; el costo/beneficio del tratamiento deberá ser un factor de decisión relevante para la decisión.</w:t>
      </w:r>
    </w:p>
    <w:tbl>
      <w:tblPr>
        <w:tblStyle w:val="a"/>
        <w:tblW w:w="93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695"/>
        <w:gridCol w:w="4701"/>
      </w:tblGrid>
      <w:tr w:rsidR="00452B1A" w:rsidRPr="00452B1A">
        <w:tc>
          <w:tcPr>
            <w:tcW w:w="4695" w:type="dxa"/>
            <w:shd w:val="clear" w:color="auto" w:fill="4472C4"/>
          </w:tcPr>
          <w:p w:rsidR="0075104E" w:rsidRPr="00452B1A" w:rsidRDefault="00B7460E">
            <w:pPr>
              <w:jc w:val="center"/>
              <w:rPr>
                <w:rFonts w:ascii="Arial" w:eastAsia="Arial" w:hAnsi="Arial" w:cs="Arial"/>
                <w:b/>
                <w:color w:val="auto"/>
                <w:sz w:val="22"/>
                <w:szCs w:val="22"/>
              </w:rPr>
            </w:pPr>
            <w:r w:rsidRPr="00452B1A">
              <w:rPr>
                <w:rFonts w:ascii="Arial" w:eastAsia="Arial" w:hAnsi="Arial" w:cs="Arial"/>
                <w:b/>
                <w:color w:val="auto"/>
                <w:sz w:val="22"/>
                <w:szCs w:val="22"/>
              </w:rPr>
              <w:t>COSTO - BENEFICIO</w:t>
            </w:r>
          </w:p>
        </w:tc>
        <w:tc>
          <w:tcPr>
            <w:tcW w:w="4701" w:type="dxa"/>
            <w:shd w:val="clear" w:color="auto" w:fill="4472C4"/>
          </w:tcPr>
          <w:p w:rsidR="0075104E" w:rsidRPr="00452B1A" w:rsidRDefault="00B7460E">
            <w:pPr>
              <w:jc w:val="center"/>
              <w:rPr>
                <w:rFonts w:ascii="Arial" w:eastAsia="Arial" w:hAnsi="Arial" w:cs="Arial"/>
                <w:b/>
                <w:color w:val="auto"/>
                <w:sz w:val="22"/>
                <w:szCs w:val="22"/>
              </w:rPr>
            </w:pPr>
            <w:r w:rsidRPr="00452B1A">
              <w:rPr>
                <w:rFonts w:ascii="Arial" w:eastAsia="Arial" w:hAnsi="Arial" w:cs="Arial"/>
                <w:b/>
                <w:color w:val="auto"/>
                <w:sz w:val="22"/>
                <w:szCs w:val="22"/>
              </w:rPr>
              <w:t>OPCION DE TRATAMIENTO</w:t>
            </w:r>
          </w:p>
        </w:tc>
      </w:tr>
      <w:tr w:rsidR="00452B1A" w:rsidRPr="00452B1A">
        <w:tc>
          <w:tcPr>
            <w:tcW w:w="4695"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color w:val="auto"/>
                <w:sz w:val="22"/>
                <w:szCs w:val="22"/>
              </w:rPr>
              <w:t>El nivel de riesgo está muy alejado del nivel de tolerancia, su costo y tiempo del tratamiento es muy superior a los beneficios</w:t>
            </w:r>
          </w:p>
        </w:tc>
        <w:tc>
          <w:tcPr>
            <w:tcW w:w="4701"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b/>
                <w:color w:val="auto"/>
                <w:sz w:val="22"/>
                <w:szCs w:val="22"/>
              </w:rPr>
              <w:t>Evitar</w:t>
            </w:r>
            <w:r w:rsidRPr="00452B1A">
              <w:rPr>
                <w:rFonts w:ascii="Arial" w:eastAsia="Arial" w:hAnsi="Arial" w:cs="Arial"/>
                <w:color w:val="auto"/>
                <w:sz w:val="22"/>
                <w:szCs w:val="22"/>
              </w:rPr>
              <w:t xml:space="preserve"> el riesgo, su propósito es no proceder con la actividad o la acción que da origen al riesgo (ejemplo, dejando de realizar una actividad, tomar otra alternativa, etc.)</w:t>
            </w:r>
          </w:p>
        </w:tc>
      </w:tr>
      <w:tr w:rsidR="00452B1A" w:rsidRPr="00452B1A">
        <w:tc>
          <w:tcPr>
            <w:tcW w:w="4695"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color w:val="auto"/>
                <w:sz w:val="22"/>
                <w:szCs w:val="22"/>
              </w:rPr>
              <w:t>El costo del tratamiento por parte de terceros (internos o externos) es más beneficioso que el tratamiento directo</w:t>
            </w:r>
          </w:p>
        </w:tc>
        <w:tc>
          <w:tcPr>
            <w:tcW w:w="4701"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b/>
                <w:color w:val="auto"/>
                <w:sz w:val="22"/>
                <w:szCs w:val="22"/>
              </w:rPr>
              <w:t>Transferir o compartir</w:t>
            </w:r>
            <w:r w:rsidRPr="00452B1A">
              <w:rPr>
                <w:rFonts w:ascii="Arial" w:eastAsia="Arial" w:hAnsi="Arial" w:cs="Arial"/>
                <w:color w:val="auto"/>
                <w:sz w:val="22"/>
                <w:szCs w:val="22"/>
              </w:rPr>
              <w:t xml:space="preserve"> el riesgo, entregando la gestión del riesgo a un tercero (ejemplo, contratando un seguro o subcontratando el servicio).</w:t>
            </w:r>
          </w:p>
        </w:tc>
      </w:tr>
      <w:tr w:rsidR="00452B1A" w:rsidRPr="00452B1A">
        <w:tc>
          <w:tcPr>
            <w:tcW w:w="4695"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color w:val="auto"/>
                <w:sz w:val="22"/>
                <w:szCs w:val="22"/>
              </w:rPr>
              <w:t>El costo y el tiempo del tratamiento es adecuado a los beneficios</w:t>
            </w:r>
          </w:p>
        </w:tc>
        <w:tc>
          <w:tcPr>
            <w:tcW w:w="4701"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b/>
                <w:color w:val="auto"/>
                <w:sz w:val="22"/>
                <w:szCs w:val="22"/>
              </w:rPr>
              <w:t>Reducir o Mitigar</w:t>
            </w:r>
            <w:r w:rsidRPr="00452B1A">
              <w:rPr>
                <w:rFonts w:ascii="Arial" w:eastAsia="Arial" w:hAnsi="Arial" w:cs="Arial"/>
                <w:color w:val="auto"/>
                <w:sz w:val="22"/>
                <w:szCs w:val="22"/>
              </w:rPr>
              <w:t xml:space="preserve"> el riesgo, seleccionando e implementando los controles o medidas adecuadas que logren que se reduzca la probabilidad o el impacto</w:t>
            </w:r>
          </w:p>
        </w:tc>
      </w:tr>
      <w:tr w:rsidR="00452B1A" w:rsidRPr="00452B1A">
        <w:tc>
          <w:tcPr>
            <w:tcW w:w="4695"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color w:val="auto"/>
                <w:sz w:val="22"/>
                <w:szCs w:val="22"/>
              </w:rPr>
              <w:t>La implementación de medidas de control adicionales no generará valor agregado para reducir niveles de ocurrencia o de impacto.</w:t>
            </w:r>
          </w:p>
        </w:tc>
        <w:tc>
          <w:tcPr>
            <w:tcW w:w="4701" w:type="dxa"/>
          </w:tcPr>
          <w:p w:rsidR="0075104E" w:rsidRPr="00452B1A" w:rsidRDefault="00B7460E">
            <w:pPr>
              <w:jc w:val="both"/>
              <w:rPr>
                <w:rFonts w:ascii="Arial" w:eastAsia="Arial" w:hAnsi="Arial" w:cs="Arial"/>
                <w:color w:val="auto"/>
                <w:sz w:val="22"/>
                <w:szCs w:val="22"/>
              </w:rPr>
            </w:pPr>
            <w:r w:rsidRPr="00452B1A">
              <w:rPr>
                <w:rFonts w:ascii="Arial" w:eastAsia="Arial" w:hAnsi="Arial" w:cs="Arial"/>
                <w:b/>
                <w:color w:val="auto"/>
                <w:sz w:val="22"/>
                <w:szCs w:val="22"/>
              </w:rPr>
              <w:t>Retener o acepta</w:t>
            </w:r>
            <w:r w:rsidRPr="00452B1A">
              <w:rPr>
                <w:rFonts w:ascii="Arial" w:eastAsia="Arial" w:hAnsi="Arial" w:cs="Arial"/>
                <w:color w:val="auto"/>
                <w:sz w:val="22"/>
                <w:szCs w:val="22"/>
              </w:rPr>
              <w:t>r el riesgo, no se tomará la decisión de implementar medidas de control adicionales.  Monitorizarlo para confirmar que no se incrementa</w:t>
            </w:r>
          </w:p>
        </w:tc>
      </w:tr>
    </w:tbl>
    <w:p w:rsidR="0075104E" w:rsidRPr="00452B1A" w:rsidRDefault="0075104E">
      <w:pPr>
        <w:rPr>
          <w:rFonts w:ascii="Arial" w:eastAsia="Arial" w:hAnsi="Arial" w:cs="Arial"/>
          <w:sz w:val="22"/>
          <w:szCs w:val="22"/>
        </w:rPr>
      </w:pPr>
    </w:p>
    <w:p w:rsidR="0075104E" w:rsidRPr="00452B1A" w:rsidRDefault="00B7460E">
      <w:pPr>
        <w:jc w:val="both"/>
        <w:rPr>
          <w:rFonts w:ascii="Arial" w:eastAsia="Arial" w:hAnsi="Arial" w:cs="Arial"/>
          <w:sz w:val="22"/>
          <w:szCs w:val="22"/>
        </w:rPr>
      </w:pPr>
      <w:r w:rsidRPr="00452B1A">
        <w:rPr>
          <w:rFonts w:ascii="Arial" w:eastAsia="Arial" w:hAnsi="Arial" w:cs="Arial"/>
          <w:sz w:val="22"/>
          <w:szCs w:val="22"/>
        </w:rPr>
        <w:t xml:space="preserve">El resultado de esta fase se concreta en un plan de tratamiento de riesgos, es decir, la selección y justificación de una o varias opciones para cada riesgo identificado, que permitan </w:t>
      </w:r>
      <w:r w:rsidRPr="00452B1A">
        <w:rPr>
          <w:rFonts w:ascii="Arial" w:eastAsia="Arial" w:hAnsi="Arial" w:cs="Arial"/>
          <w:sz w:val="22"/>
          <w:szCs w:val="22"/>
        </w:rPr>
        <w:lastRenderedPageBreak/>
        <w:t>establecer la relación de riesgos residuales, es decir, aquellos que aún siguen existiendo a pesar de las medidas tomadas.</w:t>
      </w:r>
    </w:p>
    <w:p w:rsidR="0075104E" w:rsidRPr="00452B1A" w:rsidRDefault="00B7460E">
      <w:pPr>
        <w:jc w:val="both"/>
        <w:rPr>
          <w:rFonts w:ascii="Arial" w:eastAsia="Arial" w:hAnsi="Arial" w:cs="Arial"/>
          <w:sz w:val="22"/>
          <w:szCs w:val="22"/>
        </w:rPr>
      </w:pPr>
      <w:r w:rsidRPr="00452B1A">
        <w:rPr>
          <w:rFonts w:ascii="Arial" w:eastAsia="Arial" w:hAnsi="Arial" w:cs="Arial"/>
          <w:b/>
          <w:sz w:val="22"/>
          <w:szCs w:val="22"/>
        </w:rPr>
        <w:t>Nota:</w:t>
      </w:r>
      <w:r w:rsidRPr="00452B1A">
        <w:rPr>
          <w:rFonts w:ascii="Arial" w:eastAsia="Arial" w:hAnsi="Arial" w:cs="Arial"/>
          <w:sz w:val="22"/>
          <w:szCs w:val="22"/>
        </w:rPr>
        <w:t xml:space="preserve"> Será conveniente que para la selección de los controles se consideren posibles restricciones o limitantes que impidan su elección tales como: restricciones de tiempo, financieras, técnicas, operativas, culturales, éticas, ambientales, legales, uso, de personal o las restricciones para la integración de controles nuevos y existentes.                                                                                            </w:t>
      </w:r>
    </w:p>
    <w:p w:rsidR="0075104E" w:rsidRPr="00452B1A" w:rsidRDefault="00B7460E" w:rsidP="00452B1A">
      <w:pPr>
        <w:pStyle w:val="Ttulo1"/>
        <w:keepNext/>
        <w:keepLines/>
        <w:numPr>
          <w:ilvl w:val="0"/>
          <w:numId w:val="16"/>
        </w:numPr>
        <w:spacing w:before="480"/>
        <w:rPr>
          <w:rFonts w:ascii="Arial" w:eastAsia="Arial" w:hAnsi="Arial" w:cs="Arial"/>
          <w:b/>
          <w:sz w:val="22"/>
          <w:szCs w:val="22"/>
        </w:rPr>
      </w:pPr>
      <w:bookmarkStart w:id="14" w:name="_z337ya" w:colFirst="0" w:colLast="0"/>
      <w:bookmarkEnd w:id="14"/>
      <w:r w:rsidRPr="00452B1A">
        <w:rPr>
          <w:rFonts w:ascii="Arial" w:eastAsia="Arial" w:hAnsi="Arial" w:cs="Arial"/>
          <w:b/>
          <w:sz w:val="22"/>
          <w:szCs w:val="22"/>
        </w:rPr>
        <w:t>MONITOREO Y SEGUIMIENTO DE LOS RIESGOS DE SEGURIDAD DE LA INFORMACIÓN</w:t>
      </w:r>
    </w:p>
    <w:p w:rsidR="0075104E" w:rsidRPr="00452B1A" w:rsidRDefault="0075104E"/>
    <w:p w:rsidR="0075104E" w:rsidRPr="00452B1A" w:rsidRDefault="00B7460E">
      <w:pPr>
        <w:jc w:val="both"/>
        <w:rPr>
          <w:rFonts w:ascii="Arial" w:eastAsia="Arial" w:hAnsi="Arial" w:cs="Arial"/>
          <w:sz w:val="22"/>
          <w:szCs w:val="22"/>
        </w:rPr>
      </w:pPr>
      <w:r w:rsidRPr="00452B1A">
        <w:rPr>
          <w:rFonts w:ascii="Arial" w:eastAsia="Arial" w:hAnsi="Arial" w:cs="Arial"/>
          <w:sz w:val="22"/>
          <w:szCs w:val="22"/>
        </w:rPr>
        <w:t xml:space="preserve">Periódicamente se revisará el valor de los activos, impactos, amenazas, vulnerabilidades y probabilidades en busca de posibles cambios, que exijan la valoración iterativa de los riesgos de seguridad de la información. </w:t>
      </w:r>
    </w:p>
    <w:p w:rsidR="0075104E" w:rsidRPr="00452B1A" w:rsidRDefault="00B7460E">
      <w:pPr>
        <w:jc w:val="both"/>
        <w:rPr>
          <w:rFonts w:ascii="Arial" w:eastAsia="Arial" w:hAnsi="Arial" w:cs="Arial"/>
          <w:sz w:val="22"/>
          <w:szCs w:val="22"/>
        </w:rPr>
      </w:pPr>
      <w:r w:rsidRPr="00452B1A">
        <w:rPr>
          <w:rFonts w:ascii="Arial Unicode MS" w:eastAsia="Arial Unicode MS" w:hAnsi="Arial Unicode MS" w:cs="Arial Unicode MS"/>
          <w:sz w:val="22"/>
          <w:szCs w:val="22"/>
        </w:rPr>
        <w:t xml:space="preserve">Los riesgos son dinámicos como la misma Entidad por tanto </w:t>
      </w:r>
      <w:r w:rsidR="00452B1A" w:rsidRPr="00452B1A">
        <w:rPr>
          <w:rFonts w:ascii="Arial Unicode MS" w:eastAsia="Arial Unicode MS" w:hAnsi="Arial Unicode MS" w:cs="Arial Unicode MS"/>
          <w:sz w:val="22"/>
          <w:szCs w:val="22"/>
        </w:rPr>
        <w:t>podrá</w:t>
      </w:r>
      <w:r w:rsidRPr="00452B1A">
        <w:rPr>
          <w:rFonts w:ascii="Arial Unicode MS" w:eastAsia="Arial Unicode MS" w:hAnsi="Arial Unicode MS" w:cs="Arial Unicode MS"/>
          <w:sz w:val="22"/>
          <w:szCs w:val="22"/>
        </w:rPr>
        <w:t xml:space="preserve"> cambiar de forma o manera radical sin previo aviso. Por ello es necesaria una supervisión continua que detecte: (1) nuevos activos o modificaciones en el valor de los activos, (2) nuevas amenazas ∙ (3) cambios o aparición de nuevas vulnerabilidades ∙ (4) aumento de las consecuencias o impactos, (5) incidentes de seguridad de la información.</w:t>
      </w:r>
    </w:p>
    <w:p w:rsidR="0075104E" w:rsidRDefault="00B7460E">
      <w:pPr>
        <w:jc w:val="both"/>
        <w:rPr>
          <w:rFonts w:ascii="Arial" w:eastAsia="Arial" w:hAnsi="Arial" w:cs="Arial"/>
          <w:sz w:val="22"/>
          <w:szCs w:val="22"/>
        </w:rPr>
      </w:pPr>
      <w:bookmarkStart w:id="15" w:name="_3j2qqm3" w:colFirst="0" w:colLast="0"/>
      <w:bookmarkEnd w:id="15"/>
      <w:r w:rsidRPr="00452B1A">
        <w:rPr>
          <w:rFonts w:ascii="Arial" w:eastAsia="Arial" w:hAnsi="Arial" w:cs="Arial"/>
          <w:sz w:val="22"/>
          <w:szCs w:val="22"/>
        </w:rPr>
        <w:t>Con el propósito de conocer los estados de cumplimiento de los objetivos de la gestión de los riesgos de seguridad de la información, se deberán definir esquemas de seguimiento y medición al sistema de gestión de riesgos de la seguridad de la información que permitan contextualizar una toma de decisiones de manera oportuna</w:t>
      </w:r>
    </w:p>
    <w:p w:rsidR="00452B1A" w:rsidRDefault="00452B1A">
      <w:pPr>
        <w:jc w:val="both"/>
        <w:rPr>
          <w:rFonts w:ascii="Arial" w:eastAsia="Arial" w:hAnsi="Arial" w:cs="Arial"/>
          <w:sz w:val="22"/>
          <w:szCs w:val="22"/>
        </w:rPr>
      </w:pPr>
    </w:p>
    <w:p w:rsidR="00452B1A" w:rsidRPr="00452B1A" w:rsidRDefault="00452B1A" w:rsidP="00452B1A">
      <w:pPr>
        <w:pStyle w:val="Prrafodelista"/>
        <w:numPr>
          <w:ilvl w:val="0"/>
          <w:numId w:val="16"/>
        </w:numPr>
        <w:jc w:val="both"/>
        <w:rPr>
          <w:rFonts w:ascii="Arial" w:eastAsia="SimSun" w:hAnsi="Arial" w:cs="Arial"/>
          <w:b/>
          <w:lang w:val="es-ES_tradnl" w:eastAsia="es-ES_tradnl"/>
        </w:rPr>
      </w:pPr>
      <w:r w:rsidRPr="00452B1A">
        <w:rPr>
          <w:rFonts w:ascii="Arial Narrow" w:hAnsi="Arial Narrow"/>
          <w:b/>
          <w:color w:val="1D1B11" w:themeColor="background2" w:themeShade="1A"/>
          <w:sz w:val="24"/>
          <w:szCs w:val="24"/>
        </w:rPr>
        <w:t xml:space="preserve">CONTROL DE CAMBIO </w:t>
      </w:r>
    </w:p>
    <w:p w:rsidR="00452B1A" w:rsidRDefault="00452B1A" w:rsidP="00452B1A">
      <w:pPr>
        <w:jc w:val="both"/>
        <w:rPr>
          <w:rFonts w:cs="Arial"/>
        </w:rPr>
      </w:pPr>
    </w:p>
    <w:tbl>
      <w:tblPr>
        <w:tblpPr w:leftFromText="141" w:rightFromText="141" w:vertAnchor="text" w:horzAnchor="margin" w:tblpX="-287" w:tblpY="55"/>
        <w:tblW w:w="102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53"/>
        <w:gridCol w:w="1183"/>
        <w:gridCol w:w="3380"/>
        <w:gridCol w:w="3257"/>
      </w:tblGrid>
      <w:tr w:rsidR="00452B1A" w:rsidRPr="00112ACE" w:rsidTr="00593EDD">
        <w:trPr>
          <w:trHeight w:val="314"/>
        </w:trPr>
        <w:tc>
          <w:tcPr>
            <w:tcW w:w="2453" w:type="dxa"/>
            <w:tcBorders>
              <w:top w:val="single" w:sz="4" w:space="0" w:color="auto"/>
              <w:bottom w:val="single" w:sz="4" w:space="0" w:color="auto"/>
              <w:right w:val="single" w:sz="4" w:space="0" w:color="auto"/>
            </w:tcBorders>
            <w:shd w:val="clear" w:color="auto" w:fill="D5EAFF"/>
            <w:vAlign w:val="center"/>
          </w:tcPr>
          <w:p w:rsidR="00452B1A" w:rsidRPr="00112ACE" w:rsidRDefault="00452B1A" w:rsidP="00593EDD">
            <w:pPr>
              <w:pStyle w:val="Piedepgina"/>
              <w:jc w:val="both"/>
              <w:rPr>
                <w:rFonts w:ascii="Arial" w:hAnsi="Arial" w:cs="Arial"/>
                <w:b/>
                <w:color w:val="000000"/>
                <w:szCs w:val="18"/>
              </w:rPr>
            </w:pPr>
            <w:r w:rsidRPr="00112ACE">
              <w:rPr>
                <w:rFonts w:ascii="Arial" w:hAnsi="Arial" w:cs="Arial"/>
                <w:b/>
                <w:color w:val="000000"/>
                <w:szCs w:val="18"/>
              </w:rPr>
              <w:t>Fecha</w:t>
            </w:r>
          </w:p>
        </w:tc>
        <w:tc>
          <w:tcPr>
            <w:tcW w:w="1183" w:type="dxa"/>
            <w:tcBorders>
              <w:top w:val="single" w:sz="4" w:space="0" w:color="auto"/>
              <w:left w:val="single" w:sz="4" w:space="0" w:color="auto"/>
              <w:bottom w:val="single" w:sz="4" w:space="0" w:color="auto"/>
              <w:right w:val="single" w:sz="4" w:space="0" w:color="auto"/>
            </w:tcBorders>
            <w:shd w:val="clear" w:color="auto" w:fill="D5EAFF"/>
            <w:vAlign w:val="center"/>
          </w:tcPr>
          <w:p w:rsidR="00452B1A" w:rsidRPr="00112ACE" w:rsidRDefault="00452B1A" w:rsidP="00593EDD">
            <w:pPr>
              <w:pStyle w:val="Piedepgina"/>
              <w:jc w:val="both"/>
              <w:rPr>
                <w:rFonts w:ascii="Arial" w:hAnsi="Arial" w:cs="Arial"/>
                <w:b/>
                <w:color w:val="000000"/>
                <w:szCs w:val="18"/>
              </w:rPr>
            </w:pPr>
            <w:r w:rsidRPr="00112ACE">
              <w:rPr>
                <w:rFonts w:ascii="Arial" w:hAnsi="Arial" w:cs="Arial"/>
                <w:b/>
                <w:color w:val="000000"/>
                <w:szCs w:val="18"/>
              </w:rPr>
              <w:t xml:space="preserve">Versión </w:t>
            </w:r>
          </w:p>
        </w:tc>
        <w:tc>
          <w:tcPr>
            <w:tcW w:w="3380" w:type="dxa"/>
            <w:tcBorders>
              <w:top w:val="single" w:sz="4" w:space="0" w:color="auto"/>
              <w:left w:val="single" w:sz="4" w:space="0" w:color="auto"/>
              <w:bottom w:val="single" w:sz="4" w:space="0" w:color="auto"/>
              <w:right w:val="single" w:sz="4" w:space="0" w:color="auto"/>
            </w:tcBorders>
            <w:shd w:val="clear" w:color="auto" w:fill="D5EAFF"/>
            <w:vAlign w:val="center"/>
          </w:tcPr>
          <w:p w:rsidR="00452B1A" w:rsidRPr="00112ACE" w:rsidRDefault="00452B1A" w:rsidP="00593EDD">
            <w:pPr>
              <w:pStyle w:val="Piedepgina"/>
              <w:jc w:val="both"/>
              <w:rPr>
                <w:rFonts w:ascii="Arial" w:hAnsi="Arial" w:cs="Arial"/>
                <w:b/>
                <w:color w:val="000000"/>
                <w:szCs w:val="18"/>
              </w:rPr>
            </w:pPr>
            <w:r w:rsidRPr="00112ACE">
              <w:rPr>
                <w:rFonts w:ascii="Arial" w:hAnsi="Arial" w:cs="Arial"/>
                <w:b/>
                <w:color w:val="000000"/>
                <w:szCs w:val="18"/>
              </w:rPr>
              <w:t xml:space="preserve">Naturaleza del Cambio </w:t>
            </w:r>
          </w:p>
        </w:tc>
        <w:tc>
          <w:tcPr>
            <w:tcW w:w="3257" w:type="dxa"/>
            <w:tcBorders>
              <w:top w:val="single" w:sz="4" w:space="0" w:color="auto"/>
              <w:left w:val="single" w:sz="4" w:space="0" w:color="auto"/>
              <w:bottom w:val="single" w:sz="4" w:space="0" w:color="auto"/>
              <w:right w:val="single" w:sz="4" w:space="0" w:color="auto"/>
            </w:tcBorders>
            <w:shd w:val="clear" w:color="auto" w:fill="D5EAFF"/>
          </w:tcPr>
          <w:p w:rsidR="00452B1A" w:rsidRPr="00112ACE" w:rsidRDefault="00452B1A" w:rsidP="00593EDD">
            <w:pPr>
              <w:pStyle w:val="Piedepgina"/>
              <w:jc w:val="both"/>
              <w:rPr>
                <w:rFonts w:ascii="Arial" w:hAnsi="Arial" w:cs="Arial"/>
                <w:b/>
                <w:color w:val="000000"/>
                <w:szCs w:val="18"/>
              </w:rPr>
            </w:pPr>
            <w:r w:rsidRPr="00112ACE">
              <w:rPr>
                <w:rFonts w:ascii="Arial" w:hAnsi="Arial" w:cs="Arial"/>
                <w:b/>
                <w:color w:val="000000"/>
                <w:szCs w:val="18"/>
              </w:rPr>
              <w:t xml:space="preserve">Responsable Equipo SIG </w:t>
            </w:r>
          </w:p>
        </w:tc>
      </w:tr>
      <w:tr w:rsidR="00452B1A" w:rsidRPr="00112ACE" w:rsidTr="00593EDD">
        <w:trPr>
          <w:trHeight w:val="328"/>
        </w:trPr>
        <w:tc>
          <w:tcPr>
            <w:tcW w:w="2453" w:type="dxa"/>
            <w:tcBorders>
              <w:top w:val="single" w:sz="4" w:space="0" w:color="auto"/>
              <w:bottom w:val="single" w:sz="4" w:space="0" w:color="auto"/>
              <w:right w:val="single" w:sz="4" w:space="0" w:color="auto"/>
            </w:tcBorders>
            <w:vAlign w:val="center"/>
          </w:tcPr>
          <w:p w:rsidR="00452B1A" w:rsidRPr="00112ACE" w:rsidRDefault="00452B1A" w:rsidP="00593EDD">
            <w:pPr>
              <w:pStyle w:val="Piedepgina"/>
              <w:jc w:val="both"/>
              <w:rPr>
                <w:rFonts w:ascii="Arial" w:hAnsi="Arial" w:cs="Arial"/>
                <w:color w:val="000000"/>
                <w:szCs w:val="18"/>
              </w:rPr>
            </w:pPr>
            <w:r>
              <w:rPr>
                <w:rFonts w:ascii="Arial" w:hAnsi="Arial" w:cs="Arial"/>
                <w:color w:val="000000"/>
                <w:szCs w:val="18"/>
              </w:rPr>
              <w:t>28-01-2019</w:t>
            </w:r>
          </w:p>
        </w:tc>
        <w:tc>
          <w:tcPr>
            <w:tcW w:w="1183" w:type="dxa"/>
            <w:tcBorders>
              <w:top w:val="single" w:sz="4" w:space="0" w:color="auto"/>
              <w:left w:val="single" w:sz="4" w:space="0" w:color="auto"/>
              <w:bottom w:val="single" w:sz="4" w:space="0" w:color="auto"/>
              <w:right w:val="single" w:sz="4" w:space="0" w:color="auto"/>
            </w:tcBorders>
            <w:vAlign w:val="center"/>
          </w:tcPr>
          <w:p w:rsidR="00452B1A" w:rsidRPr="00112ACE" w:rsidRDefault="00452B1A" w:rsidP="00593EDD">
            <w:pPr>
              <w:pStyle w:val="Piedepgina"/>
              <w:jc w:val="both"/>
              <w:rPr>
                <w:rFonts w:ascii="Arial" w:hAnsi="Arial" w:cs="Arial"/>
                <w:color w:val="000000"/>
                <w:szCs w:val="18"/>
              </w:rPr>
            </w:pPr>
            <w:r>
              <w:rPr>
                <w:rFonts w:ascii="Arial" w:hAnsi="Arial" w:cs="Arial"/>
                <w:color w:val="000000"/>
                <w:szCs w:val="18"/>
              </w:rPr>
              <w:t>1</w:t>
            </w:r>
          </w:p>
        </w:tc>
        <w:tc>
          <w:tcPr>
            <w:tcW w:w="3380" w:type="dxa"/>
            <w:tcBorders>
              <w:top w:val="single" w:sz="4" w:space="0" w:color="auto"/>
              <w:left w:val="single" w:sz="4" w:space="0" w:color="auto"/>
              <w:bottom w:val="single" w:sz="4" w:space="0" w:color="auto"/>
              <w:right w:val="single" w:sz="4" w:space="0" w:color="auto"/>
            </w:tcBorders>
            <w:vAlign w:val="center"/>
          </w:tcPr>
          <w:p w:rsidR="00452B1A" w:rsidRPr="00112ACE" w:rsidRDefault="00452B1A" w:rsidP="00593EDD">
            <w:pPr>
              <w:pStyle w:val="Piedepgina"/>
              <w:jc w:val="both"/>
              <w:rPr>
                <w:rFonts w:ascii="Arial" w:hAnsi="Arial" w:cs="Arial"/>
                <w:color w:val="000000"/>
                <w:szCs w:val="18"/>
              </w:rPr>
            </w:pPr>
            <w:r>
              <w:rPr>
                <w:rFonts w:ascii="Arial" w:hAnsi="Arial" w:cs="Arial"/>
                <w:color w:val="000000"/>
                <w:szCs w:val="18"/>
              </w:rPr>
              <w:t xml:space="preserve">Creación del Documentos </w:t>
            </w:r>
          </w:p>
        </w:tc>
        <w:tc>
          <w:tcPr>
            <w:tcW w:w="3257" w:type="dxa"/>
            <w:tcBorders>
              <w:top w:val="single" w:sz="4" w:space="0" w:color="auto"/>
              <w:left w:val="single" w:sz="4" w:space="0" w:color="auto"/>
              <w:bottom w:val="single" w:sz="4" w:space="0" w:color="auto"/>
              <w:right w:val="single" w:sz="4" w:space="0" w:color="auto"/>
            </w:tcBorders>
          </w:tcPr>
          <w:p w:rsidR="00452B1A" w:rsidRPr="00112ACE" w:rsidRDefault="00452B1A" w:rsidP="00593EDD">
            <w:pPr>
              <w:pStyle w:val="Piedepgina"/>
              <w:jc w:val="both"/>
              <w:rPr>
                <w:rFonts w:ascii="Arial" w:hAnsi="Arial" w:cs="Arial"/>
                <w:color w:val="000000"/>
                <w:szCs w:val="18"/>
              </w:rPr>
            </w:pPr>
          </w:p>
        </w:tc>
      </w:tr>
    </w:tbl>
    <w:p w:rsidR="00452B1A" w:rsidRPr="00112ACE" w:rsidRDefault="00452B1A" w:rsidP="00452B1A">
      <w:pPr>
        <w:jc w:val="both"/>
        <w:rPr>
          <w:rFonts w:ascii="Arial" w:hAnsi="Arial" w:cs="Arial"/>
          <w:szCs w:val="18"/>
        </w:rPr>
      </w:pPr>
    </w:p>
    <w:tbl>
      <w:tblPr>
        <w:tblpPr w:leftFromText="141" w:rightFromText="141" w:vertAnchor="text" w:horzAnchor="margin" w:tblpX="-287" w:tblpY="55"/>
        <w:tblW w:w="102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3"/>
        <w:gridCol w:w="3801"/>
        <w:gridCol w:w="3205"/>
      </w:tblGrid>
      <w:tr w:rsidR="00452B1A" w:rsidRPr="005A1600" w:rsidTr="00593EDD">
        <w:trPr>
          <w:trHeight w:val="373"/>
        </w:trPr>
        <w:tc>
          <w:tcPr>
            <w:tcW w:w="3203" w:type="dxa"/>
            <w:tcBorders>
              <w:top w:val="single" w:sz="4" w:space="0" w:color="auto"/>
              <w:bottom w:val="single" w:sz="4" w:space="0" w:color="auto"/>
              <w:right w:val="single" w:sz="4" w:space="0" w:color="auto"/>
            </w:tcBorders>
            <w:shd w:val="clear" w:color="auto" w:fill="D5EAFF"/>
            <w:vAlign w:val="center"/>
          </w:tcPr>
          <w:p w:rsidR="00452B1A" w:rsidRPr="005A1600" w:rsidRDefault="00452B1A" w:rsidP="00593EDD">
            <w:pPr>
              <w:pStyle w:val="Piedepgina"/>
              <w:jc w:val="both"/>
              <w:rPr>
                <w:rFonts w:ascii="Arial" w:hAnsi="Arial" w:cs="Arial"/>
                <w:b/>
                <w:color w:val="000000"/>
              </w:rPr>
            </w:pPr>
            <w:r w:rsidRPr="005A1600">
              <w:rPr>
                <w:rFonts w:ascii="Arial" w:hAnsi="Arial" w:cs="Arial"/>
                <w:b/>
                <w:color w:val="000000"/>
              </w:rPr>
              <w:t>Elaboró:</w:t>
            </w:r>
          </w:p>
        </w:tc>
        <w:tc>
          <w:tcPr>
            <w:tcW w:w="3801" w:type="dxa"/>
            <w:tcBorders>
              <w:top w:val="single" w:sz="4" w:space="0" w:color="auto"/>
              <w:left w:val="single" w:sz="4" w:space="0" w:color="auto"/>
              <w:bottom w:val="single" w:sz="4" w:space="0" w:color="auto"/>
              <w:right w:val="single" w:sz="4" w:space="0" w:color="auto"/>
            </w:tcBorders>
            <w:shd w:val="clear" w:color="auto" w:fill="D5EAFF"/>
            <w:vAlign w:val="center"/>
          </w:tcPr>
          <w:p w:rsidR="00452B1A" w:rsidRPr="005A1600" w:rsidRDefault="00452B1A" w:rsidP="00593EDD">
            <w:pPr>
              <w:pStyle w:val="Piedepgina"/>
              <w:jc w:val="both"/>
              <w:rPr>
                <w:rFonts w:ascii="Arial" w:hAnsi="Arial" w:cs="Arial"/>
                <w:b/>
                <w:color w:val="000000"/>
              </w:rPr>
            </w:pPr>
            <w:r w:rsidRPr="005A1600">
              <w:rPr>
                <w:rFonts w:ascii="Arial" w:hAnsi="Arial" w:cs="Arial"/>
                <w:b/>
                <w:color w:val="000000"/>
              </w:rPr>
              <w:t>Revisó:</w:t>
            </w:r>
          </w:p>
        </w:tc>
        <w:tc>
          <w:tcPr>
            <w:tcW w:w="3205" w:type="dxa"/>
            <w:tcBorders>
              <w:top w:val="single" w:sz="4" w:space="0" w:color="auto"/>
              <w:left w:val="single" w:sz="4" w:space="0" w:color="auto"/>
              <w:bottom w:val="single" w:sz="4" w:space="0" w:color="auto"/>
              <w:right w:val="single" w:sz="4" w:space="0" w:color="auto"/>
            </w:tcBorders>
            <w:shd w:val="clear" w:color="auto" w:fill="D5EAFF"/>
            <w:vAlign w:val="center"/>
          </w:tcPr>
          <w:p w:rsidR="00452B1A" w:rsidRPr="005A1600" w:rsidRDefault="00452B1A" w:rsidP="00593EDD">
            <w:pPr>
              <w:pStyle w:val="Piedepgina"/>
              <w:jc w:val="both"/>
              <w:rPr>
                <w:rFonts w:ascii="Arial" w:hAnsi="Arial" w:cs="Arial"/>
                <w:b/>
                <w:color w:val="000000"/>
              </w:rPr>
            </w:pPr>
            <w:r w:rsidRPr="005A1600">
              <w:rPr>
                <w:rFonts w:ascii="Arial" w:hAnsi="Arial" w:cs="Arial"/>
                <w:b/>
                <w:color w:val="000000"/>
              </w:rPr>
              <w:t xml:space="preserve">Aprobó: </w:t>
            </w:r>
          </w:p>
        </w:tc>
      </w:tr>
      <w:tr w:rsidR="00452B1A" w:rsidRPr="005A1600" w:rsidTr="00593EDD">
        <w:trPr>
          <w:trHeight w:val="390"/>
        </w:trPr>
        <w:tc>
          <w:tcPr>
            <w:tcW w:w="3203" w:type="dxa"/>
            <w:tcBorders>
              <w:top w:val="single" w:sz="4" w:space="0" w:color="auto"/>
              <w:bottom w:val="single" w:sz="4" w:space="0" w:color="auto"/>
              <w:right w:val="single" w:sz="4" w:space="0" w:color="auto"/>
            </w:tcBorders>
            <w:vAlign w:val="center"/>
          </w:tcPr>
          <w:p w:rsidR="00452B1A" w:rsidRPr="005A1600" w:rsidRDefault="005554A1" w:rsidP="00593EDD">
            <w:pPr>
              <w:pStyle w:val="Piedepgina"/>
              <w:jc w:val="both"/>
              <w:rPr>
                <w:rFonts w:ascii="Arial" w:hAnsi="Arial" w:cs="Arial"/>
                <w:color w:val="000000"/>
              </w:rPr>
            </w:pPr>
            <w:r>
              <w:rPr>
                <w:rFonts w:ascii="Arial" w:hAnsi="Arial" w:cs="Arial"/>
                <w:color w:val="000000"/>
              </w:rPr>
              <w:t xml:space="preserve">Carlos </w:t>
            </w:r>
            <w:proofErr w:type="spellStart"/>
            <w:r>
              <w:rPr>
                <w:rFonts w:ascii="Arial" w:hAnsi="Arial" w:cs="Arial"/>
                <w:color w:val="000000"/>
              </w:rPr>
              <w:t>Yusti</w:t>
            </w:r>
            <w:proofErr w:type="spellEnd"/>
          </w:p>
        </w:tc>
        <w:tc>
          <w:tcPr>
            <w:tcW w:w="3801" w:type="dxa"/>
            <w:tcBorders>
              <w:top w:val="single" w:sz="4" w:space="0" w:color="auto"/>
              <w:left w:val="single" w:sz="4" w:space="0" w:color="auto"/>
              <w:bottom w:val="single" w:sz="4" w:space="0" w:color="auto"/>
              <w:right w:val="single" w:sz="4" w:space="0" w:color="auto"/>
            </w:tcBorders>
            <w:vAlign w:val="center"/>
          </w:tcPr>
          <w:p w:rsidR="00452B1A" w:rsidRPr="005A1600" w:rsidRDefault="005554A1" w:rsidP="00593EDD">
            <w:pPr>
              <w:pStyle w:val="Piedepgina"/>
              <w:jc w:val="both"/>
              <w:rPr>
                <w:rFonts w:ascii="Arial" w:hAnsi="Arial" w:cs="Arial"/>
                <w:color w:val="000000"/>
              </w:rPr>
            </w:pPr>
            <w:r>
              <w:rPr>
                <w:rFonts w:ascii="Arial" w:hAnsi="Arial" w:cs="Arial"/>
                <w:color w:val="000000"/>
              </w:rPr>
              <w:t>Juan Fernando Acosta</w:t>
            </w:r>
          </w:p>
        </w:tc>
        <w:tc>
          <w:tcPr>
            <w:tcW w:w="3205" w:type="dxa"/>
            <w:tcBorders>
              <w:top w:val="single" w:sz="4" w:space="0" w:color="auto"/>
              <w:left w:val="single" w:sz="4" w:space="0" w:color="auto"/>
              <w:bottom w:val="single" w:sz="4" w:space="0" w:color="auto"/>
              <w:right w:val="single" w:sz="4" w:space="0" w:color="auto"/>
            </w:tcBorders>
            <w:vAlign w:val="center"/>
          </w:tcPr>
          <w:p w:rsidR="00452B1A" w:rsidRPr="005A1600" w:rsidRDefault="00452B1A" w:rsidP="00593EDD">
            <w:pPr>
              <w:pStyle w:val="Piedepgina"/>
              <w:jc w:val="both"/>
              <w:rPr>
                <w:rFonts w:ascii="Arial" w:hAnsi="Arial" w:cs="Arial"/>
                <w:color w:val="000000"/>
              </w:rPr>
            </w:pPr>
            <w:r>
              <w:rPr>
                <w:rFonts w:ascii="Arial" w:hAnsi="Arial" w:cs="Arial"/>
                <w:color w:val="000000"/>
              </w:rPr>
              <w:t>Comité SIG</w:t>
            </w:r>
          </w:p>
        </w:tc>
      </w:tr>
      <w:tr w:rsidR="00452B1A" w:rsidRPr="005A1600" w:rsidTr="00593EDD">
        <w:trPr>
          <w:trHeight w:val="373"/>
        </w:trPr>
        <w:tc>
          <w:tcPr>
            <w:tcW w:w="3203" w:type="dxa"/>
            <w:tcBorders>
              <w:top w:val="single" w:sz="4" w:space="0" w:color="auto"/>
              <w:bottom w:val="single" w:sz="4" w:space="0" w:color="auto"/>
              <w:right w:val="single" w:sz="4" w:space="0" w:color="auto"/>
            </w:tcBorders>
            <w:vAlign w:val="center"/>
          </w:tcPr>
          <w:p w:rsidR="00452B1A" w:rsidRPr="005A1600" w:rsidRDefault="005554A1" w:rsidP="00593EDD">
            <w:pPr>
              <w:pStyle w:val="Piedepgina"/>
              <w:jc w:val="both"/>
              <w:rPr>
                <w:rFonts w:ascii="Arial" w:hAnsi="Arial" w:cs="Arial"/>
                <w:color w:val="000000"/>
              </w:rPr>
            </w:pPr>
            <w:r>
              <w:rPr>
                <w:rFonts w:ascii="Arial" w:hAnsi="Arial" w:cs="Arial"/>
                <w:color w:val="000000"/>
              </w:rPr>
              <w:t>Contratista</w:t>
            </w:r>
          </w:p>
        </w:tc>
        <w:tc>
          <w:tcPr>
            <w:tcW w:w="3801" w:type="dxa"/>
            <w:tcBorders>
              <w:top w:val="single" w:sz="4" w:space="0" w:color="auto"/>
              <w:left w:val="single" w:sz="4" w:space="0" w:color="auto"/>
              <w:bottom w:val="single" w:sz="4" w:space="0" w:color="auto"/>
              <w:right w:val="single" w:sz="4" w:space="0" w:color="auto"/>
            </w:tcBorders>
            <w:vAlign w:val="center"/>
          </w:tcPr>
          <w:p w:rsidR="005554A1" w:rsidRPr="005A1600" w:rsidRDefault="005554A1" w:rsidP="00593EDD">
            <w:pPr>
              <w:pStyle w:val="Piedepgina"/>
              <w:jc w:val="both"/>
              <w:rPr>
                <w:rFonts w:ascii="Arial" w:hAnsi="Arial" w:cs="Arial"/>
                <w:color w:val="000000"/>
              </w:rPr>
            </w:pPr>
            <w:r>
              <w:rPr>
                <w:rFonts w:ascii="Arial" w:hAnsi="Arial" w:cs="Arial"/>
                <w:color w:val="000000"/>
              </w:rPr>
              <w:t>Subdirector</w:t>
            </w:r>
          </w:p>
        </w:tc>
        <w:tc>
          <w:tcPr>
            <w:tcW w:w="3205" w:type="dxa"/>
            <w:tcBorders>
              <w:top w:val="single" w:sz="4" w:space="0" w:color="auto"/>
              <w:left w:val="single" w:sz="4" w:space="0" w:color="auto"/>
              <w:bottom w:val="single" w:sz="4" w:space="0" w:color="auto"/>
              <w:right w:val="single" w:sz="4" w:space="0" w:color="auto"/>
            </w:tcBorders>
            <w:vAlign w:val="center"/>
          </w:tcPr>
          <w:p w:rsidR="00452B1A" w:rsidRPr="005A1600" w:rsidRDefault="00452B1A" w:rsidP="00593EDD">
            <w:pPr>
              <w:pStyle w:val="Piedepgina"/>
              <w:jc w:val="both"/>
              <w:rPr>
                <w:rFonts w:ascii="Arial" w:hAnsi="Arial" w:cs="Arial"/>
                <w:color w:val="000000"/>
              </w:rPr>
            </w:pPr>
            <w:r>
              <w:rPr>
                <w:rFonts w:ascii="Arial" w:hAnsi="Arial" w:cs="Arial"/>
                <w:color w:val="000000"/>
              </w:rPr>
              <w:t>Acta 28-01-2019</w:t>
            </w:r>
          </w:p>
        </w:tc>
      </w:tr>
    </w:tbl>
    <w:p w:rsidR="00452B1A" w:rsidRPr="00452B1A" w:rsidRDefault="00452B1A" w:rsidP="00452B1A">
      <w:pPr>
        <w:tabs>
          <w:tab w:val="left" w:pos="2129"/>
        </w:tabs>
        <w:rPr>
          <w:rFonts w:ascii="Arial" w:eastAsia="Arial" w:hAnsi="Arial" w:cs="Arial"/>
          <w:sz w:val="22"/>
          <w:szCs w:val="22"/>
        </w:rPr>
      </w:pPr>
      <w:bookmarkStart w:id="16" w:name="_GoBack"/>
      <w:bookmarkEnd w:id="16"/>
    </w:p>
    <w:sectPr w:rsidR="00452B1A" w:rsidRPr="00452B1A">
      <w:headerReference w:type="default" r:id="rId10"/>
      <w:headerReference w:type="first" r:id="rId11"/>
      <w:pgSz w:w="12242" w:h="15842"/>
      <w:pgMar w:top="1916" w:right="1418" w:bottom="1134" w:left="1418" w:header="567" w:footer="52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0E" w:rsidRDefault="00B7460E" w:rsidP="00452B1A">
      <w:pPr>
        <w:spacing w:after="0" w:line="240" w:lineRule="auto"/>
      </w:pPr>
      <w:r>
        <w:separator/>
      </w:r>
    </w:p>
  </w:endnote>
  <w:endnote w:type="continuationSeparator" w:id="0">
    <w:p w:rsidR="00B7460E" w:rsidRDefault="00B7460E" w:rsidP="0045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0E" w:rsidRDefault="00B7460E" w:rsidP="00452B1A">
      <w:pPr>
        <w:spacing w:after="0" w:line="240" w:lineRule="auto"/>
      </w:pPr>
      <w:r>
        <w:separator/>
      </w:r>
    </w:p>
  </w:footnote>
  <w:footnote w:type="continuationSeparator" w:id="0">
    <w:p w:rsidR="00B7460E" w:rsidRDefault="00B7460E" w:rsidP="0045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1A" w:rsidRDefault="00452B1A" w:rsidP="00452B1A">
    <w:pPr>
      <w:pStyle w:val="Encabezado"/>
      <w:tabs>
        <w:tab w:val="clear" w:pos="4252"/>
        <w:tab w:val="clear" w:pos="8504"/>
        <w:tab w:val="left" w:pos="1869"/>
      </w:tabs>
    </w:pP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9"/>
      <w:gridCol w:w="4884"/>
      <w:gridCol w:w="2423"/>
    </w:tblGrid>
    <w:tr w:rsidR="00452B1A" w:rsidRPr="00112ACE" w:rsidTr="00593EDD">
      <w:trPr>
        <w:cantSplit/>
        <w:trHeight w:val="20"/>
        <w:jc w:val="center"/>
      </w:trPr>
      <w:tc>
        <w:tcPr>
          <w:tcW w:w="1173" w:type="pct"/>
          <w:vMerge w:val="restart"/>
          <w:vAlign w:val="center"/>
        </w:tcPr>
        <w:p w:rsidR="00452B1A" w:rsidRPr="00112ACE" w:rsidRDefault="00452B1A" w:rsidP="00452B1A">
          <w:pPr>
            <w:pStyle w:val="Encabezado"/>
            <w:spacing w:before="60"/>
            <w:jc w:val="center"/>
            <w:rPr>
              <w:rFonts w:ascii="Arial" w:hAnsi="Arial" w:cs="Arial"/>
              <w:noProof/>
            </w:rPr>
          </w:pPr>
          <w:r w:rsidRPr="00112ACE">
            <w:rPr>
              <w:rFonts w:ascii="Arial" w:hAnsi="Arial" w:cs="Arial"/>
              <w:noProof/>
              <w:lang w:val="es-ES"/>
            </w:rPr>
            <w:drawing>
              <wp:anchor distT="0" distB="0" distL="114300" distR="114300" simplePos="0" relativeHeight="251661312" behindDoc="1" locked="0" layoutInCell="1" allowOverlap="1" wp14:anchorId="340E6928" wp14:editId="27E4E1F3">
                <wp:simplePos x="0" y="0"/>
                <wp:positionH relativeFrom="column">
                  <wp:posOffset>21590</wp:posOffset>
                </wp:positionH>
                <wp:positionV relativeFrom="paragraph">
                  <wp:posOffset>41910</wp:posOffset>
                </wp:positionV>
                <wp:extent cx="1247775" cy="723900"/>
                <wp:effectExtent l="0" t="0" r="952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47775" cy="723900"/>
                        </a:xfrm>
                        <a:prstGeom prst="rect">
                          <a:avLst/>
                        </a:prstGeom>
                      </pic:spPr>
                    </pic:pic>
                  </a:graphicData>
                </a:graphic>
                <wp14:sizeRelH relativeFrom="page">
                  <wp14:pctWidth>0</wp14:pctWidth>
                </wp14:sizeRelH>
                <wp14:sizeRelV relativeFrom="page">
                  <wp14:pctHeight>0</wp14:pctHeight>
                </wp14:sizeRelV>
              </wp:anchor>
            </w:drawing>
          </w:r>
        </w:p>
      </w:tc>
      <w:tc>
        <w:tcPr>
          <w:tcW w:w="2558" w:type="pct"/>
          <w:vMerge w:val="restart"/>
          <w:vAlign w:val="center"/>
        </w:tcPr>
        <w:p w:rsidR="00452B1A" w:rsidRPr="00452B1A" w:rsidRDefault="00452B1A" w:rsidP="00452B1A">
          <w:pPr>
            <w:jc w:val="center"/>
            <w:rPr>
              <w:rFonts w:ascii="Arial" w:hAnsi="Arial" w:cs="Arial"/>
              <w:b/>
              <w:spacing w:val="-4"/>
            </w:rPr>
          </w:pPr>
          <w:r w:rsidRPr="00452B1A">
            <w:rPr>
              <w:rFonts w:ascii="Arial" w:hAnsi="Arial" w:cs="Arial"/>
              <w:b/>
              <w:color w:val="1D1B11" w:themeColor="background2" w:themeShade="1A"/>
              <w:sz w:val="24"/>
              <w:szCs w:val="24"/>
            </w:rPr>
            <w:t xml:space="preserve">PLAN PARA EL TRATAMIENTO DE RIESGOS DE SEGURIDAD DE LA INFORMACIÓN </w:t>
          </w:r>
        </w:p>
      </w:tc>
      <w:tc>
        <w:tcPr>
          <w:tcW w:w="1269" w:type="pct"/>
          <w:tcBorders>
            <w:bottom w:val="single" w:sz="4" w:space="0" w:color="auto"/>
          </w:tcBorders>
          <w:vAlign w:val="center"/>
        </w:tcPr>
        <w:p w:rsidR="00452B1A" w:rsidRPr="00112ACE" w:rsidRDefault="00452B1A" w:rsidP="00452B1A">
          <w:pPr>
            <w:pStyle w:val="Encabezado"/>
            <w:jc w:val="center"/>
            <w:rPr>
              <w:rFonts w:ascii="Arial" w:hAnsi="Arial" w:cs="Arial"/>
            </w:rPr>
          </w:pPr>
        </w:p>
        <w:p w:rsidR="00452B1A" w:rsidRPr="00112ACE" w:rsidRDefault="00452B1A" w:rsidP="00452B1A">
          <w:pPr>
            <w:pStyle w:val="Encabezado"/>
            <w:jc w:val="center"/>
            <w:rPr>
              <w:rFonts w:ascii="Arial" w:hAnsi="Arial" w:cs="Arial"/>
              <w:b/>
              <w:bCs/>
            </w:rPr>
          </w:pPr>
          <w:r w:rsidRPr="00112ACE">
            <w:rPr>
              <w:rFonts w:ascii="Arial" w:hAnsi="Arial" w:cs="Arial"/>
            </w:rPr>
            <w:t>Código</w:t>
          </w:r>
          <w:r>
            <w:rPr>
              <w:rFonts w:ascii="Arial" w:hAnsi="Arial" w:cs="Arial"/>
            </w:rPr>
            <w:t xml:space="preserve"> </w:t>
          </w:r>
          <w:r w:rsidRPr="00452B1A">
            <w:rPr>
              <w:rFonts w:ascii="Arial" w:hAnsi="Arial" w:cs="Arial"/>
            </w:rPr>
            <w:t>GS-PL-02</w:t>
          </w:r>
        </w:p>
      </w:tc>
    </w:tr>
    <w:tr w:rsidR="00452B1A" w:rsidRPr="00112ACE" w:rsidTr="00593EDD">
      <w:trPr>
        <w:cantSplit/>
        <w:trHeight w:val="20"/>
        <w:jc w:val="center"/>
      </w:trPr>
      <w:tc>
        <w:tcPr>
          <w:tcW w:w="1173" w:type="pct"/>
          <w:vMerge/>
        </w:tcPr>
        <w:p w:rsidR="00452B1A" w:rsidRPr="00112ACE" w:rsidRDefault="00452B1A" w:rsidP="00452B1A">
          <w:pPr>
            <w:pStyle w:val="Encabezado"/>
            <w:spacing w:before="60"/>
            <w:jc w:val="center"/>
            <w:rPr>
              <w:rFonts w:ascii="Arial" w:hAnsi="Arial" w:cs="Arial"/>
              <w:noProof/>
            </w:rPr>
          </w:pPr>
        </w:p>
      </w:tc>
      <w:tc>
        <w:tcPr>
          <w:tcW w:w="2558" w:type="pct"/>
          <w:vMerge/>
          <w:vAlign w:val="center"/>
        </w:tcPr>
        <w:p w:rsidR="00452B1A" w:rsidRPr="00112ACE" w:rsidRDefault="00452B1A" w:rsidP="00452B1A">
          <w:pPr>
            <w:jc w:val="center"/>
            <w:rPr>
              <w:rFonts w:ascii="Arial" w:hAnsi="Arial" w:cs="Arial"/>
              <w:b/>
              <w:spacing w:val="-4"/>
            </w:rPr>
          </w:pPr>
        </w:p>
      </w:tc>
      <w:tc>
        <w:tcPr>
          <w:tcW w:w="1269" w:type="pct"/>
          <w:tcBorders>
            <w:bottom w:val="single" w:sz="4" w:space="0" w:color="auto"/>
          </w:tcBorders>
          <w:vAlign w:val="center"/>
        </w:tcPr>
        <w:p w:rsidR="00452B1A" w:rsidRPr="00112ACE" w:rsidRDefault="00452B1A" w:rsidP="00452B1A">
          <w:pPr>
            <w:pStyle w:val="Encabezado"/>
            <w:jc w:val="center"/>
            <w:rPr>
              <w:rFonts w:ascii="Arial" w:hAnsi="Arial" w:cs="Arial"/>
            </w:rPr>
          </w:pPr>
          <w:r w:rsidRPr="00112ACE">
            <w:rPr>
              <w:rFonts w:ascii="Arial" w:hAnsi="Arial" w:cs="Arial"/>
            </w:rPr>
            <w:t xml:space="preserve">Versión:  </w:t>
          </w:r>
          <w:r>
            <w:rPr>
              <w:rFonts w:ascii="Arial" w:hAnsi="Arial" w:cs="Arial"/>
            </w:rPr>
            <w:t>1</w:t>
          </w:r>
        </w:p>
      </w:tc>
    </w:tr>
    <w:tr w:rsidR="00452B1A" w:rsidRPr="00112ACE" w:rsidTr="00593EDD">
      <w:trPr>
        <w:cantSplit/>
        <w:trHeight w:val="590"/>
        <w:jc w:val="center"/>
      </w:trPr>
      <w:tc>
        <w:tcPr>
          <w:tcW w:w="1173" w:type="pct"/>
          <w:vMerge/>
        </w:tcPr>
        <w:p w:rsidR="00452B1A" w:rsidRPr="00112ACE" w:rsidRDefault="00452B1A" w:rsidP="00452B1A">
          <w:pPr>
            <w:pStyle w:val="Encabezado"/>
            <w:spacing w:before="60"/>
            <w:jc w:val="center"/>
            <w:rPr>
              <w:rFonts w:ascii="Arial" w:hAnsi="Arial" w:cs="Arial"/>
              <w:noProof/>
            </w:rPr>
          </w:pPr>
        </w:p>
      </w:tc>
      <w:tc>
        <w:tcPr>
          <w:tcW w:w="2558" w:type="pct"/>
          <w:vMerge/>
          <w:vAlign w:val="center"/>
        </w:tcPr>
        <w:p w:rsidR="00452B1A" w:rsidRPr="00112ACE" w:rsidRDefault="00452B1A" w:rsidP="00452B1A">
          <w:pPr>
            <w:jc w:val="center"/>
            <w:rPr>
              <w:rFonts w:ascii="Arial" w:hAnsi="Arial" w:cs="Arial"/>
              <w:b/>
              <w:spacing w:val="-4"/>
            </w:rPr>
          </w:pPr>
        </w:p>
      </w:tc>
      <w:tc>
        <w:tcPr>
          <w:tcW w:w="1269" w:type="pct"/>
          <w:vAlign w:val="center"/>
        </w:tcPr>
        <w:p w:rsidR="00452B1A" w:rsidRPr="00112ACE" w:rsidRDefault="00452B1A" w:rsidP="00452B1A">
          <w:pPr>
            <w:pStyle w:val="Encabezado"/>
            <w:spacing w:before="60"/>
            <w:jc w:val="center"/>
            <w:rPr>
              <w:rFonts w:ascii="Arial" w:hAnsi="Arial" w:cs="Arial"/>
            </w:rPr>
          </w:pPr>
          <w:r w:rsidRPr="00112ACE">
            <w:rPr>
              <w:rFonts w:ascii="Arial" w:hAnsi="Arial" w:cs="Arial"/>
            </w:rPr>
            <w:t xml:space="preserve">Página: </w:t>
          </w:r>
          <w:r w:rsidRPr="00112ACE">
            <w:rPr>
              <w:rFonts w:ascii="Arial" w:hAnsi="Arial" w:cs="Arial"/>
            </w:rPr>
            <w:fldChar w:fldCharType="begin"/>
          </w:r>
          <w:r w:rsidRPr="00112ACE">
            <w:rPr>
              <w:rFonts w:ascii="Arial" w:hAnsi="Arial" w:cs="Arial"/>
            </w:rPr>
            <w:instrText xml:space="preserve"> PAGE </w:instrText>
          </w:r>
          <w:r w:rsidRPr="00112ACE">
            <w:rPr>
              <w:rFonts w:ascii="Arial" w:hAnsi="Arial" w:cs="Arial"/>
            </w:rPr>
            <w:fldChar w:fldCharType="separate"/>
          </w:r>
          <w:r w:rsidR="005554A1">
            <w:rPr>
              <w:rFonts w:ascii="Arial" w:hAnsi="Arial" w:cs="Arial"/>
              <w:noProof/>
            </w:rPr>
            <w:t>10</w:t>
          </w:r>
          <w:r w:rsidRPr="00112ACE">
            <w:rPr>
              <w:rFonts w:ascii="Arial" w:hAnsi="Arial" w:cs="Arial"/>
            </w:rPr>
            <w:fldChar w:fldCharType="end"/>
          </w:r>
          <w:r w:rsidRPr="00112ACE">
            <w:rPr>
              <w:rFonts w:ascii="Arial" w:hAnsi="Arial" w:cs="Arial"/>
            </w:rPr>
            <w:t xml:space="preserve"> de </w:t>
          </w:r>
          <w:r w:rsidRPr="00112ACE">
            <w:rPr>
              <w:rFonts w:ascii="Arial" w:hAnsi="Arial" w:cs="Arial"/>
            </w:rPr>
            <w:fldChar w:fldCharType="begin"/>
          </w:r>
          <w:r w:rsidRPr="00112ACE">
            <w:rPr>
              <w:rFonts w:ascii="Arial" w:hAnsi="Arial" w:cs="Arial"/>
            </w:rPr>
            <w:instrText xml:space="preserve"> NUMPAGES </w:instrText>
          </w:r>
          <w:r w:rsidRPr="00112ACE">
            <w:rPr>
              <w:rFonts w:ascii="Arial" w:hAnsi="Arial" w:cs="Arial"/>
            </w:rPr>
            <w:fldChar w:fldCharType="separate"/>
          </w:r>
          <w:r w:rsidR="005554A1">
            <w:rPr>
              <w:rFonts w:ascii="Arial" w:hAnsi="Arial" w:cs="Arial"/>
              <w:noProof/>
            </w:rPr>
            <w:t>10</w:t>
          </w:r>
          <w:r w:rsidRPr="00112ACE">
            <w:rPr>
              <w:rFonts w:ascii="Arial" w:hAnsi="Arial" w:cs="Arial"/>
            </w:rPr>
            <w:fldChar w:fldCharType="end"/>
          </w:r>
        </w:p>
      </w:tc>
    </w:tr>
  </w:tbl>
  <w:p w:rsidR="00452B1A" w:rsidRDefault="00452B1A" w:rsidP="00452B1A">
    <w:pPr>
      <w:pStyle w:val="Encabezado"/>
      <w:tabs>
        <w:tab w:val="clear" w:pos="4252"/>
        <w:tab w:val="clear" w:pos="8504"/>
        <w:tab w:val="left" w:pos="186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9"/>
      <w:gridCol w:w="4884"/>
      <w:gridCol w:w="2423"/>
    </w:tblGrid>
    <w:tr w:rsidR="00452B1A" w:rsidRPr="00112ACE" w:rsidTr="00593EDD">
      <w:trPr>
        <w:cantSplit/>
        <w:trHeight w:val="20"/>
        <w:jc w:val="center"/>
      </w:trPr>
      <w:tc>
        <w:tcPr>
          <w:tcW w:w="1173" w:type="pct"/>
          <w:vMerge w:val="restart"/>
          <w:vAlign w:val="center"/>
        </w:tcPr>
        <w:p w:rsidR="00452B1A" w:rsidRPr="00112ACE" w:rsidRDefault="00452B1A" w:rsidP="00452B1A">
          <w:pPr>
            <w:pStyle w:val="Encabezado"/>
            <w:spacing w:before="60"/>
            <w:jc w:val="center"/>
            <w:rPr>
              <w:rFonts w:ascii="Arial" w:hAnsi="Arial" w:cs="Arial"/>
              <w:noProof/>
            </w:rPr>
          </w:pPr>
          <w:r w:rsidRPr="00112ACE">
            <w:rPr>
              <w:rFonts w:ascii="Arial" w:hAnsi="Arial" w:cs="Arial"/>
              <w:noProof/>
              <w:lang w:val="es-ES"/>
            </w:rPr>
            <w:drawing>
              <wp:anchor distT="0" distB="0" distL="114300" distR="114300" simplePos="0" relativeHeight="251684352" behindDoc="1" locked="0" layoutInCell="1" allowOverlap="1" wp14:anchorId="2D220244" wp14:editId="0CBDC1A0">
                <wp:simplePos x="0" y="0"/>
                <wp:positionH relativeFrom="column">
                  <wp:posOffset>21590</wp:posOffset>
                </wp:positionH>
                <wp:positionV relativeFrom="paragraph">
                  <wp:posOffset>41910</wp:posOffset>
                </wp:positionV>
                <wp:extent cx="1247775" cy="723900"/>
                <wp:effectExtent l="0" t="0" r="952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47775" cy="723900"/>
                        </a:xfrm>
                        <a:prstGeom prst="rect">
                          <a:avLst/>
                        </a:prstGeom>
                      </pic:spPr>
                    </pic:pic>
                  </a:graphicData>
                </a:graphic>
                <wp14:sizeRelH relativeFrom="page">
                  <wp14:pctWidth>0</wp14:pctWidth>
                </wp14:sizeRelH>
                <wp14:sizeRelV relativeFrom="page">
                  <wp14:pctHeight>0</wp14:pctHeight>
                </wp14:sizeRelV>
              </wp:anchor>
            </w:drawing>
          </w:r>
        </w:p>
      </w:tc>
      <w:tc>
        <w:tcPr>
          <w:tcW w:w="2558" w:type="pct"/>
          <w:vMerge w:val="restart"/>
          <w:vAlign w:val="center"/>
        </w:tcPr>
        <w:p w:rsidR="00452B1A" w:rsidRPr="00452B1A" w:rsidRDefault="00452B1A" w:rsidP="00452B1A">
          <w:pPr>
            <w:jc w:val="center"/>
            <w:rPr>
              <w:rFonts w:ascii="Arial" w:hAnsi="Arial" w:cs="Arial"/>
              <w:b/>
              <w:spacing w:val="-4"/>
            </w:rPr>
          </w:pPr>
          <w:r w:rsidRPr="00452B1A">
            <w:rPr>
              <w:rFonts w:ascii="Arial" w:hAnsi="Arial" w:cs="Arial"/>
              <w:b/>
              <w:color w:val="1D1B11" w:themeColor="background2" w:themeShade="1A"/>
              <w:sz w:val="24"/>
              <w:szCs w:val="24"/>
            </w:rPr>
            <w:t xml:space="preserve">PLAN PARA EL TRATAMIENTO DE RIESGOS DE SEGURIDAD DE LA INFORMACIÓN </w:t>
          </w:r>
        </w:p>
      </w:tc>
      <w:tc>
        <w:tcPr>
          <w:tcW w:w="1269" w:type="pct"/>
          <w:tcBorders>
            <w:bottom w:val="single" w:sz="4" w:space="0" w:color="auto"/>
          </w:tcBorders>
          <w:vAlign w:val="center"/>
        </w:tcPr>
        <w:p w:rsidR="00452B1A" w:rsidRPr="00112ACE" w:rsidRDefault="00452B1A" w:rsidP="00452B1A">
          <w:pPr>
            <w:pStyle w:val="Encabezado"/>
            <w:jc w:val="center"/>
            <w:rPr>
              <w:rFonts w:ascii="Arial" w:hAnsi="Arial" w:cs="Arial"/>
            </w:rPr>
          </w:pPr>
        </w:p>
        <w:p w:rsidR="00452B1A" w:rsidRPr="00112ACE" w:rsidRDefault="00452B1A" w:rsidP="00452B1A">
          <w:pPr>
            <w:pStyle w:val="Encabezado"/>
            <w:jc w:val="center"/>
            <w:rPr>
              <w:rFonts w:ascii="Arial" w:hAnsi="Arial" w:cs="Arial"/>
              <w:b/>
              <w:bCs/>
            </w:rPr>
          </w:pPr>
          <w:r w:rsidRPr="00112ACE">
            <w:rPr>
              <w:rFonts w:ascii="Arial" w:hAnsi="Arial" w:cs="Arial"/>
            </w:rPr>
            <w:t>Código</w:t>
          </w:r>
          <w:r>
            <w:rPr>
              <w:rFonts w:ascii="Arial" w:hAnsi="Arial" w:cs="Arial"/>
            </w:rPr>
            <w:t xml:space="preserve"> </w:t>
          </w:r>
          <w:r w:rsidRPr="00452B1A">
            <w:rPr>
              <w:rFonts w:ascii="Arial" w:hAnsi="Arial" w:cs="Arial"/>
            </w:rPr>
            <w:t>GS-PL-02</w:t>
          </w:r>
        </w:p>
      </w:tc>
    </w:tr>
    <w:tr w:rsidR="00452B1A" w:rsidRPr="00112ACE" w:rsidTr="00593EDD">
      <w:trPr>
        <w:cantSplit/>
        <w:trHeight w:val="20"/>
        <w:jc w:val="center"/>
      </w:trPr>
      <w:tc>
        <w:tcPr>
          <w:tcW w:w="1173" w:type="pct"/>
          <w:vMerge/>
        </w:tcPr>
        <w:p w:rsidR="00452B1A" w:rsidRPr="00112ACE" w:rsidRDefault="00452B1A" w:rsidP="00452B1A">
          <w:pPr>
            <w:pStyle w:val="Encabezado"/>
            <w:spacing w:before="60"/>
            <w:jc w:val="center"/>
            <w:rPr>
              <w:rFonts w:ascii="Arial" w:hAnsi="Arial" w:cs="Arial"/>
              <w:noProof/>
            </w:rPr>
          </w:pPr>
        </w:p>
      </w:tc>
      <w:tc>
        <w:tcPr>
          <w:tcW w:w="2558" w:type="pct"/>
          <w:vMerge/>
          <w:vAlign w:val="center"/>
        </w:tcPr>
        <w:p w:rsidR="00452B1A" w:rsidRPr="00112ACE" w:rsidRDefault="00452B1A" w:rsidP="00452B1A">
          <w:pPr>
            <w:jc w:val="center"/>
            <w:rPr>
              <w:rFonts w:ascii="Arial" w:hAnsi="Arial" w:cs="Arial"/>
              <w:b/>
              <w:spacing w:val="-4"/>
            </w:rPr>
          </w:pPr>
        </w:p>
      </w:tc>
      <w:tc>
        <w:tcPr>
          <w:tcW w:w="1269" w:type="pct"/>
          <w:tcBorders>
            <w:bottom w:val="single" w:sz="4" w:space="0" w:color="auto"/>
          </w:tcBorders>
          <w:vAlign w:val="center"/>
        </w:tcPr>
        <w:p w:rsidR="00452B1A" w:rsidRPr="00112ACE" w:rsidRDefault="00452B1A" w:rsidP="00452B1A">
          <w:pPr>
            <w:pStyle w:val="Encabezado"/>
            <w:jc w:val="center"/>
            <w:rPr>
              <w:rFonts w:ascii="Arial" w:hAnsi="Arial" w:cs="Arial"/>
            </w:rPr>
          </w:pPr>
          <w:r w:rsidRPr="00112ACE">
            <w:rPr>
              <w:rFonts w:ascii="Arial" w:hAnsi="Arial" w:cs="Arial"/>
            </w:rPr>
            <w:t xml:space="preserve">Versión:  </w:t>
          </w:r>
          <w:r>
            <w:rPr>
              <w:rFonts w:ascii="Arial" w:hAnsi="Arial" w:cs="Arial"/>
            </w:rPr>
            <w:t>1</w:t>
          </w:r>
        </w:p>
      </w:tc>
    </w:tr>
    <w:tr w:rsidR="00452B1A" w:rsidRPr="00112ACE" w:rsidTr="00593EDD">
      <w:trPr>
        <w:cantSplit/>
        <w:trHeight w:val="590"/>
        <w:jc w:val="center"/>
      </w:trPr>
      <w:tc>
        <w:tcPr>
          <w:tcW w:w="1173" w:type="pct"/>
          <w:vMerge/>
        </w:tcPr>
        <w:p w:rsidR="00452B1A" w:rsidRPr="00112ACE" w:rsidRDefault="00452B1A" w:rsidP="00452B1A">
          <w:pPr>
            <w:pStyle w:val="Encabezado"/>
            <w:spacing w:before="60"/>
            <w:jc w:val="center"/>
            <w:rPr>
              <w:rFonts w:ascii="Arial" w:hAnsi="Arial" w:cs="Arial"/>
              <w:noProof/>
            </w:rPr>
          </w:pPr>
        </w:p>
      </w:tc>
      <w:tc>
        <w:tcPr>
          <w:tcW w:w="2558" w:type="pct"/>
          <w:vMerge/>
          <w:vAlign w:val="center"/>
        </w:tcPr>
        <w:p w:rsidR="00452B1A" w:rsidRPr="00112ACE" w:rsidRDefault="00452B1A" w:rsidP="00452B1A">
          <w:pPr>
            <w:jc w:val="center"/>
            <w:rPr>
              <w:rFonts w:ascii="Arial" w:hAnsi="Arial" w:cs="Arial"/>
              <w:b/>
              <w:spacing w:val="-4"/>
            </w:rPr>
          </w:pPr>
        </w:p>
      </w:tc>
      <w:tc>
        <w:tcPr>
          <w:tcW w:w="1269" w:type="pct"/>
          <w:vAlign w:val="center"/>
        </w:tcPr>
        <w:p w:rsidR="00452B1A" w:rsidRPr="00112ACE" w:rsidRDefault="00452B1A" w:rsidP="00452B1A">
          <w:pPr>
            <w:pStyle w:val="Encabezado"/>
            <w:spacing w:before="60"/>
            <w:jc w:val="center"/>
            <w:rPr>
              <w:rFonts w:ascii="Arial" w:hAnsi="Arial" w:cs="Arial"/>
            </w:rPr>
          </w:pPr>
          <w:r w:rsidRPr="00112ACE">
            <w:rPr>
              <w:rFonts w:ascii="Arial" w:hAnsi="Arial" w:cs="Arial"/>
            </w:rPr>
            <w:t xml:space="preserve">Página: </w:t>
          </w:r>
          <w:r w:rsidRPr="00112ACE">
            <w:rPr>
              <w:rFonts w:ascii="Arial" w:hAnsi="Arial" w:cs="Arial"/>
            </w:rPr>
            <w:fldChar w:fldCharType="begin"/>
          </w:r>
          <w:r w:rsidRPr="00112ACE">
            <w:rPr>
              <w:rFonts w:ascii="Arial" w:hAnsi="Arial" w:cs="Arial"/>
            </w:rPr>
            <w:instrText xml:space="preserve"> PAGE </w:instrText>
          </w:r>
          <w:r w:rsidRPr="00112ACE">
            <w:rPr>
              <w:rFonts w:ascii="Arial" w:hAnsi="Arial" w:cs="Arial"/>
            </w:rPr>
            <w:fldChar w:fldCharType="separate"/>
          </w:r>
          <w:r w:rsidR="005554A1">
            <w:rPr>
              <w:rFonts w:ascii="Arial" w:hAnsi="Arial" w:cs="Arial"/>
              <w:noProof/>
            </w:rPr>
            <w:t>1</w:t>
          </w:r>
          <w:r w:rsidRPr="00112ACE">
            <w:rPr>
              <w:rFonts w:ascii="Arial" w:hAnsi="Arial" w:cs="Arial"/>
            </w:rPr>
            <w:fldChar w:fldCharType="end"/>
          </w:r>
          <w:r w:rsidRPr="00112ACE">
            <w:rPr>
              <w:rFonts w:ascii="Arial" w:hAnsi="Arial" w:cs="Arial"/>
            </w:rPr>
            <w:t xml:space="preserve"> de </w:t>
          </w:r>
          <w:r w:rsidRPr="00112ACE">
            <w:rPr>
              <w:rFonts w:ascii="Arial" w:hAnsi="Arial" w:cs="Arial"/>
            </w:rPr>
            <w:fldChar w:fldCharType="begin"/>
          </w:r>
          <w:r w:rsidRPr="00112ACE">
            <w:rPr>
              <w:rFonts w:ascii="Arial" w:hAnsi="Arial" w:cs="Arial"/>
            </w:rPr>
            <w:instrText xml:space="preserve"> NUMPAGES </w:instrText>
          </w:r>
          <w:r w:rsidRPr="00112ACE">
            <w:rPr>
              <w:rFonts w:ascii="Arial" w:hAnsi="Arial" w:cs="Arial"/>
            </w:rPr>
            <w:fldChar w:fldCharType="separate"/>
          </w:r>
          <w:r w:rsidR="005554A1">
            <w:rPr>
              <w:rFonts w:ascii="Arial" w:hAnsi="Arial" w:cs="Arial"/>
              <w:noProof/>
            </w:rPr>
            <w:t>3</w:t>
          </w:r>
          <w:r w:rsidRPr="00112ACE">
            <w:rPr>
              <w:rFonts w:ascii="Arial" w:hAnsi="Arial" w:cs="Arial"/>
            </w:rPr>
            <w:fldChar w:fldCharType="end"/>
          </w:r>
        </w:p>
      </w:tc>
    </w:tr>
  </w:tbl>
  <w:p w:rsidR="00452B1A" w:rsidRDefault="00452B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8C0"/>
    <w:multiLevelType w:val="multilevel"/>
    <w:tmpl w:val="A6C09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47472B"/>
    <w:multiLevelType w:val="multilevel"/>
    <w:tmpl w:val="F5BAA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1955D8"/>
    <w:multiLevelType w:val="multilevel"/>
    <w:tmpl w:val="ECA87D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D9E2B58"/>
    <w:multiLevelType w:val="hybridMultilevel"/>
    <w:tmpl w:val="332A5244"/>
    <w:lvl w:ilvl="0" w:tplc="DA3488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8230E5"/>
    <w:multiLevelType w:val="multilevel"/>
    <w:tmpl w:val="1526C4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9A603E7"/>
    <w:multiLevelType w:val="multilevel"/>
    <w:tmpl w:val="BF2EBF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39941098"/>
    <w:multiLevelType w:val="multilevel"/>
    <w:tmpl w:val="8B1C2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E587D32"/>
    <w:multiLevelType w:val="hybridMultilevel"/>
    <w:tmpl w:val="A05A052E"/>
    <w:lvl w:ilvl="0" w:tplc="240A000F">
      <w:start w:val="3"/>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nsid w:val="4CC55D01"/>
    <w:multiLevelType w:val="multilevel"/>
    <w:tmpl w:val="6298DB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nsid w:val="53F23BB1"/>
    <w:multiLevelType w:val="multilevel"/>
    <w:tmpl w:val="7ECE03B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5642772B"/>
    <w:multiLevelType w:val="multilevel"/>
    <w:tmpl w:val="F05A3684"/>
    <w:lvl w:ilvl="0">
      <w:start w:val="1"/>
      <w:numFmt w:val="bullet"/>
      <w:lvlText w:val="➢"/>
      <w:lvlJc w:val="left"/>
      <w:pPr>
        <w:ind w:left="432" w:hanging="432"/>
      </w:p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1">
    <w:nsid w:val="58284CE3"/>
    <w:multiLevelType w:val="multilevel"/>
    <w:tmpl w:val="B9AEC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8D70883"/>
    <w:multiLevelType w:val="multilevel"/>
    <w:tmpl w:val="7A40834A"/>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3">
    <w:nsid w:val="5A360E38"/>
    <w:multiLevelType w:val="multilevel"/>
    <w:tmpl w:val="3F5E8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2F801DD"/>
    <w:multiLevelType w:val="multilevel"/>
    <w:tmpl w:val="5240F6F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DC260B1"/>
    <w:multiLevelType w:val="multilevel"/>
    <w:tmpl w:val="6750F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1"/>
  </w:num>
  <w:num w:numId="3">
    <w:abstractNumId w:val="2"/>
  </w:num>
  <w:num w:numId="4">
    <w:abstractNumId w:val="10"/>
  </w:num>
  <w:num w:numId="5">
    <w:abstractNumId w:val="14"/>
  </w:num>
  <w:num w:numId="6">
    <w:abstractNumId w:val="0"/>
  </w:num>
  <w:num w:numId="7">
    <w:abstractNumId w:val="12"/>
  </w:num>
  <w:num w:numId="8">
    <w:abstractNumId w:val="5"/>
  </w:num>
  <w:num w:numId="9">
    <w:abstractNumId w:val="4"/>
  </w:num>
  <w:num w:numId="10">
    <w:abstractNumId w:val="1"/>
  </w:num>
  <w:num w:numId="11">
    <w:abstractNumId w:val="9"/>
  </w:num>
  <w:num w:numId="12">
    <w:abstractNumId w:val="6"/>
  </w:num>
  <w:num w:numId="13">
    <w:abstractNumId w:val="15"/>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5104E"/>
    <w:rsid w:val="00452B1A"/>
    <w:rsid w:val="005554A1"/>
    <w:rsid w:val="0075104E"/>
    <w:rsid w:val="00B746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s-CO"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line="240" w:lineRule="auto"/>
      <w:outlineLvl w:val="0"/>
    </w:pPr>
    <w:rPr>
      <w:sz w:val="24"/>
      <w:szCs w:val="24"/>
    </w:rPr>
  </w:style>
  <w:style w:type="paragraph" w:styleId="Ttulo2">
    <w:name w:val="heading 2"/>
    <w:basedOn w:val="Normal"/>
    <w:next w:val="Normal"/>
    <w:pPr>
      <w:keepNext/>
      <w:spacing w:before="240" w:after="60" w:line="240" w:lineRule="auto"/>
      <w:outlineLvl w:val="1"/>
    </w:pPr>
    <w:rPr>
      <w:rFonts w:ascii="Cambria" w:eastAsia="Cambria" w:hAnsi="Cambria" w:cs="Cambria"/>
      <w:b/>
      <w:i/>
      <w:sz w:val="24"/>
      <w:szCs w:val="24"/>
    </w:rPr>
  </w:style>
  <w:style w:type="paragraph" w:styleId="Ttulo3">
    <w:name w:val="heading 3"/>
    <w:basedOn w:val="Normal"/>
    <w:next w:val="Normal"/>
    <w:pPr>
      <w:keepNext/>
      <w:spacing w:before="240" w:after="60" w:line="276" w:lineRule="auto"/>
      <w:outlineLvl w:val="2"/>
    </w:pPr>
    <w:rPr>
      <w:rFonts w:ascii="Cambria" w:eastAsia="Cambria" w:hAnsi="Cambria" w:cs="Cambria"/>
      <w:b/>
      <w:sz w:val="26"/>
      <w:szCs w:val="26"/>
    </w:rPr>
  </w:style>
  <w:style w:type="paragraph" w:styleId="Ttulo4">
    <w:name w:val="heading 4"/>
    <w:basedOn w:val="Normal"/>
    <w:next w:val="Normal"/>
    <w:pPr>
      <w:spacing w:before="100" w:after="100" w:line="240" w:lineRule="auto"/>
      <w:ind w:left="864" w:hanging="864"/>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40" w:after="0" w:line="240" w:lineRule="auto"/>
      <w:ind w:left="1008" w:hanging="1008"/>
      <w:outlineLvl w:val="4"/>
    </w:pPr>
    <w:rPr>
      <w:color w:val="2E75B5"/>
      <w:sz w:val="24"/>
      <w:szCs w:val="24"/>
    </w:rPr>
  </w:style>
  <w:style w:type="paragraph" w:styleId="Ttulo6">
    <w:name w:val="heading 6"/>
    <w:basedOn w:val="Normal"/>
    <w:next w:val="Normal"/>
    <w:pPr>
      <w:keepNext/>
      <w:keepLines/>
      <w:spacing w:before="40" w:after="0" w:line="240" w:lineRule="auto"/>
      <w:ind w:left="1152" w:hanging="1152"/>
      <w:outlineLvl w:val="5"/>
    </w:pPr>
    <w:rPr>
      <w:color w:val="1E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Cambria" w:eastAsia="Cambria" w:hAnsi="Cambria" w:cs="Cambria"/>
      <w:b/>
      <w:sz w:val="32"/>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365F91"/>
    </w:r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nhideWhenUsed/>
    <w:rsid w:val="00452B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B1A"/>
  </w:style>
  <w:style w:type="paragraph" w:styleId="Piedepgina">
    <w:name w:val="footer"/>
    <w:aliases w:val="pie de página"/>
    <w:basedOn w:val="Normal"/>
    <w:link w:val="PiedepginaCar"/>
    <w:unhideWhenUsed/>
    <w:rsid w:val="00452B1A"/>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uiPriority w:val="99"/>
    <w:rsid w:val="00452B1A"/>
  </w:style>
  <w:style w:type="paragraph" w:styleId="Prrafodelista">
    <w:name w:val="List Paragraph"/>
    <w:basedOn w:val="Normal"/>
    <w:uiPriority w:val="34"/>
    <w:qFormat/>
    <w:rsid w:val="00452B1A"/>
    <w:pPr>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554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s-CO"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line="240" w:lineRule="auto"/>
      <w:outlineLvl w:val="0"/>
    </w:pPr>
    <w:rPr>
      <w:sz w:val="24"/>
      <w:szCs w:val="24"/>
    </w:rPr>
  </w:style>
  <w:style w:type="paragraph" w:styleId="Ttulo2">
    <w:name w:val="heading 2"/>
    <w:basedOn w:val="Normal"/>
    <w:next w:val="Normal"/>
    <w:pPr>
      <w:keepNext/>
      <w:spacing w:before="240" w:after="60" w:line="240" w:lineRule="auto"/>
      <w:outlineLvl w:val="1"/>
    </w:pPr>
    <w:rPr>
      <w:rFonts w:ascii="Cambria" w:eastAsia="Cambria" w:hAnsi="Cambria" w:cs="Cambria"/>
      <w:b/>
      <w:i/>
      <w:sz w:val="24"/>
      <w:szCs w:val="24"/>
    </w:rPr>
  </w:style>
  <w:style w:type="paragraph" w:styleId="Ttulo3">
    <w:name w:val="heading 3"/>
    <w:basedOn w:val="Normal"/>
    <w:next w:val="Normal"/>
    <w:pPr>
      <w:keepNext/>
      <w:spacing w:before="240" w:after="60" w:line="276" w:lineRule="auto"/>
      <w:outlineLvl w:val="2"/>
    </w:pPr>
    <w:rPr>
      <w:rFonts w:ascii="Cambria" w:eastAsia="Cambria" w:hAnsi="Cambria" w:cs="Cambria"/>
      <w:b/>
      <w:sz w:val="26"/>
      <w:szCs w:val="26"/>
    </w:rPr>
  </w:style>
  <w:style w:type="paragraph" w:styleId="Ttulo4">
    <w:name w:val="heading 4"/>
    <w:basedOn w:val="Normal"/>
    <w:next w:val="Normal"/>
    <w:pPr>
      <w:spacing w:before="100" w:after="100" w:line="240" w:lineRule="auto"/>
      <w:ind w:left="864" w:hanging="864"/>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40" w:after="0" w:line="240" w:lineRule="auto"/>
      <w:ind w:left="1008" w:hanging="1008"/>
      <w:outlineLvl w:val="4"/>
    </w:pPr>
    <w:rPr>
      <w:color w:val="2E75B5"/>
      <w:sz w:val="24"/>
      <w:szCs w:val="24"/>
    </w:rPr>
  </w:style>
  <w:style w:type="paragraph" w:styleId="Ttulo6">
    <w:name w:val="heading 6"/>
    <w:basedOn w:val="Normal"/>
    <w:next w:val="Normal"/>
    <w:pPr>
      <w:keepNext/>
      <w:keepLines/>
      <w:spacing w:before="40" w:after="0" w:line="240" w:lineRule="auto"/>
      <w:ind w:left="1152" w:hanging="1152"/>
      <w:outlineLvl w:val="5"/>
    </w:pPr>
    <w:rPr>
      <w:color w:val="1E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Cambria" w:eastAsia="Cambria" w:hAnsi="Cambria" w:cs="Cambria"/>
      <w:b/>
      <w:sz w:val="32"/>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365F91"/>
    </w:r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nhideWhenUsed/>
    <w:rsid w:val="00452B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2B1A"/>
  </w:style>
  <w:style w:type="paragraph" w:styleId="Piedepgina">
    <w:name w:val="footer"/>
    <w:aliases w:val="pie de página"/>
    <w:basedOn w:val="Normal"/>
    <w:link w:val="PiedepginaCar"/>
    <w:unhideWhenUsed/>
    <w:rsid w:val="00452B1A"/>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uiPriority w:val="99"/>
    <w:rsid w:val="00452B1A"/>
  </w:style>
  <w:style w:type="paragraph" w:styleId="Prrafodelista">
    <w:name w:val="List Paragraph"/>
    <w:basedOn w:val="Normal"/>
    <w:uiPriority w:val="34"/>
    <w:qFormat/>
    <w:rsid w:val="00452B1A"/>
    <w:pPr>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554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5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2818</Words>
  <Characters>15505</Characters>
  <Application>Microsoft Office Word</Application>
  <DocSecurity>0</DocSecurity>
  <Lines>129</Lines>
  <Paragraphs>36</Paragraphs>
  <ScaleCrop>false</ScaleCrop>
  <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JCTR</cp:lastModifiedBy>
  <cp:revision>3</cp:revision>
  <dcterms:created xsi:type="dcterms:W3CDTF">2019-01-29T19:42:00Z</dcterms:created>
  <dcterms:modified xsi:type="dcterms:W3CDTF">2019-01-22T15:36:00Z</dcterms:modified>
</cp:coreProperties>
</file>