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5DB1AC88" w:rsidR="006D2AFB" w:rsidRDefault="006D2AFB">
      <w:bookmarkStart w:id="0" w:name="_Toc126147374"/>
      <w:bookmarkStart w:id="1" w:name="_Toc126301040"/>
      <w:r w:rsidRPr="006D2AFB">
        <w:rPr>
          <w:noProof/>
        </w:rPr>
        <w:drawing>
          <wp:anchor distT="0" distB="0" distL="114300" distR="114300" simplePos="0" relativeHeight="251656192" behindDoc="1" locked="0" layoutInCell="1" allowOverlap="1" wp14:anchorId="57BB780C" wp14:editId="1B7E348E">
            <wp:simplePos x="0" y="0"/>
            <wp:positionH relativeFrom="page">
              <wp:posOffset>339725</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rPr>
        <mc:AlternateContent>
          <mc:Choice Requires="wps">
            <w:drawing>
              <wp:anchor distT="0" distB="0" distL="114300" distR="114300" simplePos="0" relativeHeight="251657216"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200D76" w:rsidRDefault="00200D76" w:rsidP="006D2AFB">
                            <w:pPr>
                              <w:jc w:val="center"/>
                              <w:rPr>
                                <w:rFonts w:ascii="Arial" w:hAnsi="Arial" w:cs="Arial"/>
                                <w:sz w:val="28"/>
                              </w:rPr>
                            </w:pPr>
                          </w:p>
                          <w:p w14:paraId="4EA16881" w14:textId="77777777" w:rsidR="00200D76" w:rsidRDefault="00200D76" w:rsidP="006D2AFB">
                            <w:pPr>
                              <w:jc w:val="center"/>
                              <w:rPr>
                                <w:rFonts w:ascii="Arial" w:hAnsi="Arial" w:cs="Arial"/>
                                <w:sz w:val="28"/>
                              </w:rPr>
                            </w:pPr>
                          </w:p>
                          <w:p w14:paraId="2132E94B" w14:textId="77777777" w:rsidR="00200D76" w:rsidRDefault="00200D76" w:rsidP="006D2AFB">
                            <w:pPr>
                              <w:jc w:val="center"/>
                              <w:rPr>
                                <w:rFonts w:ascii="Arial" w:hAnsi="Arial" w:cs="Arial"/>
                                <w:sz w:val="28"/>
                              </w:rPr>
                            </w:pPr>
                            <w:r>
                              <w:rPr>
                                <w:rFonts w:ascii="Arial" w:hAnsi="Arial" w:cs="Arial"/>
                                <w:sz w:val="28"/>
                              </w:rPr>
                              <w:t>INSTITUTO DISTRITAL DE PATRIMONIO CULTURAL</w:t>
                            </w:r>
                          </w:p>
                          <w:p w14:paraId="392CAE99" w14:textId="77777777" w:rsidR="00200D76" w:rsidRDefault="00200D76" w:rsidP="006D2AFB">
                            <w:pPr>
                              <w:rPr>
                                <w:rFonts w:ascii="Arial" w:hAnsi="Arial" w:cs="Arial"/>
                                <w:sz w:val="28"/>
                              </w:rPr>
                            </w:pPr>
                          </w:p>
                          <w:p w14:paraId="023300F2" w14:textId="77777777" w:rsidR="00200D76" w:rsidRDefault="00200D76" w:rsidP="006D2AFB">
                            <w:pPr>
                              <w:rPr>
                                <w:rFonts w:ascii="Arial" w:hAnsi="Arial" w:cs="Arial"/>
                                <w:sz w:val="28"/>
                              </w:rPr>
                            </w:pPr>
                          </w:p>
                          <w:p w14:paraId="79B803D3" w14:textId="77777777" w:rsidR="00200D76" w:rsidRDefault="00200D76" w:rsidP="006D2AFB">
                            <w:pPr>
                              <w:jc w:val="center"/>
                              <w:rPr>
                                <w:rFonts w:ascii="Arial" w:hAnsi="Arial" w:cs="Arial"/>
                                <w:sz w:val="28"/>
                              </w:rPr>
                            </w:pPr>
                            <w:r>
                              <w:rPr>
                                <w:noProof/>
                              </w:rPr>
                              <w:drawing>
                                <wp:inline distT="0" distB="0" distL="0" distR="0" wp14:anchorId="2E62CAA4" wp14:editId="1F04BD23">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200D76" w:rsidRPr="00EC55C7" w:rsidRDefault="00200D76"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200D76" w:rsidRDefault="00200D76" w:rsidP="006D2AFB">
                      <w:pPr>
                        <w:jc w:val="center"/>
                        <w:rPr>
                          <w:rFonts w:ascii="Arial" w:hAnsi="Arial" w:cs="Arial"/>
                          <w:sz w:val="28"/>
                        </w:rPr>
                      </w:pPr>
                    </w:p>
                    <w:p w14:paraId="4EA16881" w14:textId="77777777" w:rsidR="00200D76" w:rsidRDefault="00200D76" w:rsidP="006D2AFB">
                      <w:pPr>
                        <w:jc w:val="center"/>
                        <w:rPr>
                          <w:rFonts w:ascii="Arial" w:hAnsi="Arial" w:cs="Arial"/>
                          <w:sz w:val="28"/>
                        </w:rPr>
                      </w:pPr>
                    </w:p>
                    <w:p w14:paraId="2132E94B" w14:textId="77777777" w:rsidR="00200D76" w:rsidRDefault="00200D76" w:rsidP="006D2AFB">
                      <w:pPr>
                        <w:jc w:val="center"/>
                        <w:rPr>
                          <w:rFonts w:ascii="Arial" w:hAnsi="Arial" w:cs="Arial"/>
                          <w:sz w:val="28"/>
                        </w:rPr>
                      </w:pPr>
                      <w:r>
                        <w:rPr>
                          <w:rFonts w:ascii="Arial" w:hAnsi="Arial" w:cs="Arial"/>
                          <w:sz w:val="28"/>
                        </w:rPr>
                        <w:t>INSTITUTO DISTRITAL DE PATRIMONIO CULTURAL</w:t>
                      </w:r>
                    </w:p>
                    <w:p w14:paraId="392CAE99" w14:textId="77777777" w:rsidR="00200D76" w:rsidRDefault="00200D76" w:rsidP="006D2AFB">
                      <w:pPr>
                        <w:rPr>
                          <w:rFonts w:ascii="Arial" w:hAnsi="Arial" w:cs="Arial"/>
                          <w:sz w:val="28"/>
                        </w:rPr>
                      </w:pPr>
                    </w:p>
                    <w:p w14:paraId="023300F2" w14:textId="77777777" w:rsidR="00200D76" w:rsidRDefault="00200D76" w:rsidP="006D2AFB">
                      <w:pPr>
                        <w:rPr>
                          <w:rFonts w:ascii="Arial" w:hAnsi="Arial" w:cs="Arial"/>
                          <w:sz w:val="28"/>
                        </w:rPr>
                      </w:pPr>
                    </w:p>
                    <w:p w14:paraId="79B803D3" w14:textId="77777777" w:rsidR="00200D76" w:rsidRDefault="00200D76" w:rsidP="006D2AFB">
                      <w:pPr>
                        <w:jc w:val="center"/>
                        <w:rPr>
                          <w:rFonts w:ascii="Arial" w:hAnsi="Arial" w:cs="Arial"/>
                          <w:sz w:val="28"/>
                        </w:rPr>
                      </w:pPr>
                      <w:r>
                        <w:rPr>
                          <w:noProof/>
                        </w:rPr>
                        <w:drawing>
                          <wp:inline distT="0" distB="0" distL="0" distR="0" wp14:anchorId="2E62CAA4" wp14:editId="1F04BD23">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200D76" w:rsidRPr="00EC55C7" w:rsidRDefault="00200D76" w:rsidP="006D2AFB">
                      <w:pPr>
                        <w:rPr>
                          <w:rFonts w:ascii="Arial" w:hAnsi="Arial" w:cs="Arial"/>
                          <w:sz w:val="28"/>
                        </w:rPr>
                      </w:pP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39330D69" w:rsidR="006D2AFB" w:rsidRDefault="00F71CD4">
          <w:pPr>
            <w:spacing w:after="200" w:line="276" w:lineRule="auto"/>
            <w:rPr>
              <w:rFonts w:ascii="Arial" w:hAnsi="Arial" w:cs="Arial"/>
              <w:color w:val="FFFFFF" w:themeColor="background1"/>
              <w:sz w:val="40"/>
              <w:szCs w:val="40"/>
            </w:rPr>
          </w:pPr>
          <w:r w:rsidRPr="006D2AFB">
            <w:rPr>
              <w:noProof/>
            </w:rPr>
            <mc:AlternateContent>
              <mc:Choice Requires="wps">
                <w:drawing>
                  <wp:anchor distT="0" distB="0" distL="114300" distR="114300" simplePos="0" relativeHeight="251658240" behindDoc="0" locked="0" layoutInCell="1" allowOverlap="1" wp14:anchorId="51A20111" wp14:editId="5C12950A">
                    <wp:simplePos x="0" y="0"/>
                    <wp:positionH relativeFrom="column">
                      <wp:posOffset>2257424</wp:posOffset>
                    </wp:positionH>
                    <wp:positionV relativeFrom="paragraph">
                      <wp:posOffset>4232275</wp:posOffset>
                    </wp:positionV>
                    <wp:extent cx="3590925" cy="1403985"/>
                    <wp:effectExtent l="0" t="0" r="28575"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solidFill>
                                <a:schemeClr val="bg1"/>
                              </a:solidFill>
                              <a:miter lim="800000"/>
                              <a:headEnd/>
                              <a:tailEnd/>
                            </a:ln>
                          </wps:spPr>
                          <wps:txbx>
                            <w:txbxContent>
                              <w:p w14:paraId="13D8AD1A" w14:textId="5F5F0563" w:rsidR="00200D76" w:rsidRPr="00EC55C7" w:rsidRDefault="00200D76" w:rsidP="006D2AFB">
                                <w:pPr>
                                  <w:rPr>
                                    <w:rFonts w:ascii="Arial" w:hAnsi="Arial" w:cs="Arial"/>
                                    <w:sz w:val="28"/>
                                  </w:rPr>
                                </w:pPr>
                                <w:r w:rsidRPr="00F71CD4">
                                  <w:rPr>
                                    <w:rFonts w:ascii="Arial" w:hAnsi="Arial" w:cs="Arial"/>
                                    <w:sz w:val="28"/>
                                  </w:rPr>
                                  <w:t>POLÍTICA DE CONFLICTOS DE INTERESES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20111" id="_x0000_s1027" type="#_x0000_t202" style="position:absolute;margin-left:177.75pt;margin-top:333.25pt;width:282.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" filled="f" strokecolor="white [3212]">
                    <v:textbox style="mso-fit-shape-to-text:t">
                      <w:txbxContent>
                        <w:p w14:paraId="13D8AD1A" w14:textId="5F5F0563" w:rsidR="00200D76" w:rsidRPr="00EC55C7" w:rsidRDefault="00200D76" w:rsidP="006D2AFB">
                          <w:pPr>
                            <w:rPr>
                              <w:rFonts w:ascii="Arial" w:hAnsi="Arial" w:cs="Arial"/>
                              <w:sz w:val="28"/>
                            </w:rPr>
                          </w:pPr>
                          <w:r w:rsidRPr="00F71CD4">
                            <w:rPr>
                              <w:rFonts w:ascii="Arial" w:hAnsi="Arial" w:cs="Arial"/>
                              <w:sz w:val="28"/>
                            </w:rPr>
                            <w:t>POLÍTICA DE CONFLICTOS DE INTERESES</w:t>
                          </w:r>
                        </w:p>
                      </w:txbxContent>
                    </v:textbox>
                  </v:shape>
                </w:pict>
              </mc:Fallback>
            </mc:AlternateContent>
          </w:r>
          <w:r w:rsidR="002D6BD7" w:rsidRPr="006D2AFB">
            <w:rPr>
              <w:noProof/>
            </w:rPr>
            <mc:AlternateContent>
              <mc:Choice Requires="wps">
                <w:drawing>
                  <wp:anchor distT="0" distB="0" distL="114300" distR="114300" simplePos="0" relativeHeight="251660288" behindDoc="0" locked="0" layoutInCell="1" allowOverlap="1" wp14:anchorId="23F05A84" wp14:editId="3853A136">
                    <wp:simplePos x="0" y="0"/>
                    <wp:positionH relativeFrom="column">
                      <wp:posOffset>2266949</wp:posOffset>
                    </wp:positionH>
                    <wp:positionV relativeFrom="paragraph">
                      <wp:posOffset>5041900</wp:posOffset>
                    </wp:positionV>
                    <wp:extent cx="3000375" cy="1403985"/>
                    <wp:effectExtent l="0" t="0" r="28575" b="2413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noFill/>
                            <a:ln w="9525">
                              <a:solidFill>
                                <a:schemeClr val="bg1"/>
                              </a:solidFill>
                              <a:miter lim="800000"/>
                              <a:headEnd/>
                              <a:tailEnd/>
                            </a:ln>
                          </wps:spPr>
                          <wps:txbx>
                            <w:txbxContent>
                              <w:p w14:paraId="138BF688" w14:textId="77777777" w:rsidR="00200D76" w:rsidRDefault="00200D76" w:rsidP="006D2AFB">
                                <w:pPr>
                                  <w:rPr>
                                    <w:rFonts w:ascii="Arial" w:hAnsi="Arial" w:cs="Arial"/>
                                    <w:sz w:val="28"/>
                                  </w:rPr>
                                </w:pPr>
                                <w:r>
                                  <w:rPr>
                                    <w:rFonts w:ascii="Arial" w:hAnsi="Arial" w:cs="Arial"/>
                                    <w:sz w:val="28"/>
                                  </w:rPr>
                                  <w:t>Proceso</w:t>
                                </w:r>
                              </w:p>
                              <w:p w14:paraId="4164C9E4" w14:textId="6E13DEF9" w:rsidR="00200D76" w:rsidRPr="00EC55C7" w:rsidRDefault="00200D76" w:rsidP="006D2AFB">
                                <w:pPr>
                                  <w:rPr>
                                    <w:rFonts w:ascii="Arial" w:hAnsi="Arial" w:cs="Arial"/>
                                    <w:sz w:val="28"/>
                                  </w:rPr>
                                </w:pPr>
                                <w:r>
                                  <w:rPr>
                                    <w:rFonts w:ascii="Arial" w:hAnsi="Arial" w:cs="Arial"/>
                                    <w:sz w:val="28"/>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8" type="#_x0000_t202" style="position:absolute;margin-left:178.5pt;margin-top:397pt;width:236.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" filled="f" strokecolor="white [3212]">
                    <v:textbox style="mso-fit-shape-to-text:t">
                      <w:txbxContent>
                        <w:p w14:paraId="138BF688" w14:textId="77777777" w:rsidR="00200D76" w:rsidRDefault="00200D76" w:rsidP="006D2AFB">
                          <w:pPr>
                            <w:rPr>
                              <w:rFonts w:ascii="Arial" w:hAnsi="Arial" w:cs="Arial"/>
                              <w:sz w:val="28"/>
                            </w:rPr>
                          </w:pPr>
                          <w:r>
                            <w:rPr>
                              <w:rFonts w:ascii="Arial" w:hAnsi="Arial" w:cs="Arial"/>
                              <w:sz w:val="28"/>
                            </w:rPr>
                            <w:t>Proceso</w:t>
                          </w:r>
                        </w:p>
                        <w:p w14:paraId="4164C9E4" w14:textId="6E13DEF9" w:rsidR="00200D76" w:rsidRPr="00EC55C7" w:rsidRDefault="00200D76" w:rsidP="006D2AFB">
                          <w:pPr>
                            <w:rPr>
                              <w:rFonts w:ascii="Arial" w:hAnsi="Arial" w:cs="Arial"/>
                              <w:sz w:val="28"/>
                            </w:rPr>
                          </w:pPr>
                          <w:r>
                            <w:rPr>
                              <w:rFonts w:ascii="Arial" w:hAnsi="Arial" w:cs="Arial"/>
                              <w:sz w:val="28"/>
                            </w:rPr>
                            <w:t xml:space="preserve">Gestión del Talento Humano </w:t>
                          </w:r>
                        </w:p>
                      </w:txbxContent>
                    </v:textbox>
                  </v:shape>
                </w:pict>
              </mc:Fallback>
            </mc:AlternateContent>
          </w:r>
          <w:r w:rsidR="006E368D">
            <w:rPr>
              <w:noProof/>
            </w:rPr>
            <mc:AlternateContent>
              <mc:Choice Requires="wps">
                <w:drawing>
                  <wp:anchor distT="0" distB="0" distL="114300" distR="114300" simplePos="0" relativeHeight="251663360"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1EA98273" w:rsidR="00200D76" w:rsidRPr="00EC55C7" w:rsidRDefault="00200D76" w:rsidP="006D2AFB">
                                <w:pPr>
                                  <w:jc w:val="right"/>
                                  <w:rPr>
                                    <w:rFonts w:ascii="Arial" w:hAnsi="Arial" w:cs="Arial"/>
                                  </w:rPr>
                                </w:pPr>
                                <w:r w:rsidRPr="00EC55C7">
                                  <w:rPr>
                                    <w:rFonts w:ascii="Arial" w:hAnsi="Arial" w:cs="Arial"/>
                                  </w:rPr>
                                  <w:t xml:space="preserve">Vigencia: </w:t>
                                </w:r>
                                <w:r>
                                  <w:rPr>
                                    <w:rFonts w:ascii="Arial" w:hAnsi="Arial" w:cs="Arial"/>
                                  </w:rPr>
                                  <w:t>26</w:t>
                                </w:r>
                                <w:r w:rsidRPr="00EC55C7">
                                  <w:rPr>
                                    <w:rFonts w:ascii="Arial" w:hAnsi="Arial" w:cs="Arial"/>
                                  </w:rPr>
                                  <w:t xml:space="preserve"> </w:t>
                                </w:r>
                                <w:r>
                                  <w:rPr>
                                    <w:rFonts w:ascii="Arial" w:hAnsi="Arial" w:cs="Arial"/>
                                  </w:rPr>
                                  <w:t xml:space="preserve">marzo </w:t>
                                </w:r>
                                <w:r w:rsidRPr="00EC55C7">
                                  <w:rPr>
                                    <w:rFonts w:ascii="Arial" w:hAnsi="Arial" w:cs="Arial"/>
                                  </w:rPr>
                                  <w:t>2019</w:t>
                                </w:r>
                              </w:p>
                              <w:p w14:paraId="0FE7BC37" w14:textId="322D8922" w:rsidR="00200D76" w:rsidRDefault="00200D76" w:rsidP="006E368D">
                                <w:pPr>
                                  <w:jc w:val="right"/>
                                </w:pPr>
                                <w:r w:rsidRPr="00EC55C7">
                                  <w:rPr>
                                    <w:rFonts w:ascii="Arial" w:hAnsi="Arial" w:cs="Arial"/>
                                  </w:rPr>
                                  <w:t>Versión: 0</w:t>
                                </w:r>
                                <w:r>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29" type="#_x0000_t202" style="position:absolute;margin-left:337.45pt;margin-top:446.65pt;width:200.8pt;height:3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" filled="f" strokecolor="white [3212]" strokeweight=".5pt">
                    <v:textbox>
                      <w:txbxContent>
                        <w:p w14:paraId="54B6784D" w14:textId="1EA98273" w:rsidR="00200D76" w:rsidRPr="00EC55C7" w:rsidRDefault="00200D76" w:rsidP="006D2AFB">
                          <w:pPr>
                            <w:jc w:val="right"/>
                            <w:rPr>
                              <w:rFonts w:ascii="Arial" w:hAnsi="Arial" w:cs="Arial"/>
                            </w:rPr>
                          </w:pPr>
                          <w:r w:rsidRPr="00EC55C7">
                            <w:rPr>
                              <w:rFonts w:ascii="Arial" w:hAnsi="Arial" w:cs="Arial"/>
                            </w:rPr>
                            <w:t xml:space="preserve">Vigencia: </w:t>
                          </w:r>
                          <w:r>
                            <w:rPr>
                              <w:rFonts w:ascii="Arial" w:hAnsi="Arial" w:cs="Arial"/>
                            </w:rPr>
                            <w:t>26</w:t>
                          </w:r>
                          <w:r w:rsidRPr="00EC55C7">
                            <w:rPr>
                              <w:rFonts w:ascii="Arial" w:hAnsi="Arial" w:cs="Arial"/>
                            </w:rPr>
                            <w:t xml:space="preserve"> </w:t>
                          </w:r>
                          <w:r>
                            <w:rPr>
                              <w:rFonts w:ascii="Arial" w:hAnsi="Arial" w:cs="Arial"/>
                            </w:rPr>
                            <w:t xml:space="preserve">marzo </w:t>
                          </w:r>
                          <w:r w:rsidRPr="00EC55C7">
                            <w:rPr>
                              <w:rFonts w:ascii="Arial" w:hAnsi="Arial" w:cs="Arial"/>
                            </w:rPr>
                            <w:t>2019</w:t>
                          </w:r>
                        </w:p>
                        <w:p w14:paraId="0FE7BC37" w14:textId="322D8922" w:rsidR="00200D76" w:rsidRDefault="00200D76" w:rsidP="006E368D">
                          <w:pPr>
                            <w:jc w:val="right"/>
                          </w:pPr>
                          <w:r w:rsidRPr="00EC55C7">
                            <w:rPr>
                              <w:rFonts w:ascii="Arial" w:hAnsi="Arial" w:cs="Arial"/>
                            </w:rPr>
                            <w:t>Versión: 0</w:t>
                          </w:r>
                          <w:r>
                            <w:rPr>
                              <w:rFonts w:ascii="Arial" w:hAnsi="Arial" w:cs="Arial"/>
                            </w:rPr>
                            <w:t>2</w:t>
                          </w:r>
                        </w:p>
                      </w:txbxContent>
                    </v:textbox>
                  </v:shape>
                </w:pict>
              </mc:Fallback>
            </mc:AlternateContent>
          </w:r>
          <w:r w:rsidR="006D2AFB">
            <w:rPr>
              <w:rFonts w:ascii="Arial" w:hAnsi="Arial" w:cs="Arial"/>
              <w:color w:val="FFFFFF" w:themeColor="background1"/>
              <w:sz w:val="40"/>
              <w:szCs w:val="40"/>
            </w:rPr>
            <w:br w:type="page"/>
          </w:r>
        </w:p>
      </w:sdtContent>
    </w:sdt>
    <w:bookmarkStart w:id="2" w:name="_Toc181004292" w:displacedByCustomXml="next"/>
    <w:sdt>
      <w:sdtPr>
        <w:id w:val="1432080423"/>
        <w:docPartObj>
          <w:docPartGallery w:val="Table of Contents"/>
          <w:docPartUnique/>
        </w:docPartObj>
      </w:sdtPr>
      <w:sdtEndPr>
        <w:rPr>
          <w:rFonts w:ascii="Times New Roman" w:eastAsia="Times New Roman" w:hAnsi="Times New Roman" w:cs="Times New Roman"/>
          <w:color w:val="auto"/>
          <w:sz w:val="20"/>
          <w:szCs w:val="20"/>
        </w:rPr>
      </w:sdtEndPr>
      <w:sdtContent>
        <w:p w14:paraId="6C4C539D" w14:textId="70F2B8F0" w:rsidR="000E1839" w:rsidRDefault="000E1839">
          <w:pPr>
            <w:pStyle w:val="TtulodeTDC"/>
          </w:pPr>
          <w:r>
            <w:t>Contenido</w:t>
          </w:r>
        </w:p>
        <w:p w14:paraId="62B931A2" w14:textId="77777777" w:rsidR="00976E63" w:rsidRDefault="000E1839">
          <w:pPr>
            <w:pStyle w:val="TDC1"/>
            <w:tabs>
              <w:tab w:val="left" w:pos="440"/>
              <w:tab w:val="right" w:leader="dot" w:pos="10072"/>
            </w:tabs>
            <w:rPr>
              <w:rFonts w:cstheme="minorBidi"/>
              <w:noProof/>
            </w:rPr>
          </w:pPr>
          <w:r>
            <w:fldChar w:fldCharType="begin"/>
          </w:r>
          <w:r>
            <w:instrText xml:space="preserve"> TOC \o "1-3" \h \z \u </w:instrText>
          </w:r>
          <w:r>
            <w:fldChar w:fldCharType="separate"/>
          </w:r>
          <w:hyperlink w:anchor="_Toc4780736" w:history="1">
            <w:r w:rsidR="00976E63" w:rsidRPr="00804CA1">
              <w:rPr>
                <w:rStyle w:val="Hipervnculo"/>
                <w:rFonts w:ascii="Arial" w:hAnsi="Arial" w:cs="Arial"/>
                <w:noProof/>
              </w:rPr>
              <w:t>1.</w:t>
            </w:r>
            <w:r w:rsidR="00976E63">
              <w:rPr>
                <w:rFonts w:cstheme="minorBidi"/>
                <w:noProof/>
              </w:rPr>
              <w:tab/>
            </w:r>
            <w:r w:rsidR="00976E63" w:rsidRPr="00804CA1">
              <w:rPr>
                <w:rStyle w:val="Hipervnculo"/>
                <w:rFonts w:ascii="Arial" w:hAnsi="Arial" w:cs="Arial"/>
                <w:noProof/>
              </w:rPr>
              <w:t>OBJETIVO</w:t>
            </w:r>
            <w:r w:rsidR="00976E63">
              <w:rPr>
                <w:noProof/>
                <w:webHidden/>
              </w:rPr>
              <w:tab/>
            </w:r>
            <w:r w:rsidR="00976E63">
              <w:rPr>
                <w:noProof/>
                <w:webHidden/>
              </w:rPr>
              <w:fldChar w:fldCharType="begin"/>
            </w:r>
            <w:r w:rsidR="00976E63">
              <w:rPr>
                <w:noProof/>
                <w:webHidden/>
              </w:rPr>
              <w:instrText xml:space="preserve"> PAGEREF _Toc4780736 \h </w:instrText>
            </w:r>
            <w:r w:rsidR="00976E63">
              <w:rPr>
                <w:noProof/>
                <w:webHidden/>
              </w:rPr>
            </w:r>
            <w:r w:rsidR="00976E63">
              <w:rPr>
                <w:noProof/>
                <w:webHidden/>
              </w:rPr>
              <w:fldChar w:fldCharType="separate"/>
            </w:r>
            <w:r w:rsidR="00200D76">
              <w:rPr>
                <w:noProof/>
                <w:webHidden/>
              </w:rPr>
              <w:t>3</w:t>
            </w:r>
            <w:r w:rsidR="00976E63">
              <w:rPr>
                <w:noProof/>
                <w:webHidden/>
              </w:rPr>
              <w:fldChar w:fldCharType="end"/>
            </w:r>
          </w:hyperlink>
        </w:p>
        <w:p w14:paraId="75B20657" w14:textId="77777777" w:rsidR="00976E63" w:rsidRDefault="00976E63">
          <w:pPr>
            <w:pStyle w:val="TDC1"/>
            <w:tabs>
              <w:tab w:val="left" w:pos="440"/>
              <w:tab w:val="right" w:leader="dot" w:pos="10072"/>
            </w:tabs>
            <w:rPr>
              <w:rFonts w:cstheme="minorBidi"/>
              <w:noProof/>
            </w:rPr>
          </w:pPr>
          <w:hyperlink w:anchor="_Toc4780737" w:history="1">
            <w:r w:rsidRPr="00804CA1">
              <w:rPr>
                <w:rStyle w:val="Hipervnculo"/>
                <w:rFonts w:ascii="Arial" w:hAnsi="Arial" w:cs="Arial"/>
                <w:noProof/>
              </w:rPr>
              <w:t>2.</w:t>
            </w:r>
            <w:r>
              <w:rPr>
                <w:rFonts w:cstheme="minorBidi"/>
                <w:noProof/>
              </w:rPr>
              <w:tab/>
            </w:r>
            <w:r w:rsidRPr="00804CA1">
              <w:rPr>
                <w:rStyle w:val="Hipervnculo"/>
                <w:rFonts w:ascii="Arial" w:hAnsi="Arial" w:cs="Arial"/>
                <w:noProof/>
              </w:rPr>
              <w:t>ALCANCE</w:t>
            </w:r>
            <w:r>
              <w:rPr>
                <w:noProof/>
                <w:webHidden/>
              </w:rPr>
              <w:tab/>
            </w:r>
            <w:r>
              <w:rPr>
                <w:noProof/>
                <w:webHidden/>
              </w:rPr>
              <w:fldChar w:fldCharType="begin"/>
            </w:r>
            <w:r>
              <w:rPr>
                <w:noProof/>
                <w:webHidden/>
              </w:rPr>
              <w:instrText xml:space="preserve"> PAGEREF _Toc4780737 \h </w:instrText>
            </w:r>
            <w:r>
              <w:rPr>
                <w:noProof/>
                <w:webHidden/>
              </w:rPr>
            </w:r>
            <w:r>
              <w:rPr>
                <w:noProof/>
                <w:webHidden/>
              </w:rPr>
              <w:fldChar w:fldCharType="separate"/>
            </w:r>
            <w:r w:rsidR="00200D76">
              <w:rPr>
                <w:noProof/>
                <w:webHidden/>
              </w:rPr>
              <w:t>3</w:t>
            </w:r>
            <w:r>
              <w:rPr>
                <w:noProof/>
                <w:webHidden/>
              </w:rPr>
              <w:fldChar w:fldCharType="end"/>
            </w:r>
          </w:hyperlink>
        </w:p>
        <w:p w14:paraId="49AA266D" w14:textId="77777777" w:rsidR="00976E63" w:rsidRDefault="00976E63">
          <w:pPr>
            <w:pStyle w:val="TDC1"/>
            <w:tabs>
              <w:tab w:val="left" w:pos="440"/>
              <w:tab w:val="right" w:leader="dot" w:pos="10072"/>
            </w:tabs>
            <w:rPr>
              <w:rFonts w:cstheme="minorBidi"/>
              <w:noProof/>
            </w:rPr>
          </w:pPr>
          <w:hyperlink w:anchor="_Toc4780738" w:history="1">
            <w:r w:rsidRPr="00804CA1">
              <w:rPr>
                <w:rStyle w:val="Hipervnculo"/>
                <w:rFonts w:ascii="Arial" w:hAnsi="Arial" w:cs="Arial"/>
                <w:noProof/>
              </w:rPr>
              <w:t>3.</w:t>
            </w:r>
            <w:r>
              <w:rPr>
                <w:rFonts w:cstheme="minorBidi"/>
                <w:noProof/>
              </w:rPr>
              <w:tab/>
            </w:r>
            <w:r w:rsidRPr="00804CA1">
              <w:rPr>
                <w:rStyle w:val="Hipervnculo"/>
                <w:rFonts w:ascii="Arial" w:hAnsi="Arial" w:cs="Arial"/>
                <w:noProof/>
              </w:rPr>
              <w:t>DEFINICIONES</w:t>
            </w:r>
            <w:r>
              <w:rPr>
                <w:noProof/>
                <w:webHidden/>
              </w:rPr>
              <w:tab/>
            </w:r>
            <w:r>
              <w:rPr>
                <w:noProof/>
                <w:webHidden/>
              </w:rPr>
              <w:fldChar w:fldCharType="begin"/>
            </w:r>
            <w:r>
              <w:rPr>
                <w:noProof/>
                <w:webHidden/>
              </w:rPr>
              <w:instrText xml:space="preserve"> PAGEREF _Toc4780738 \h </w:instrText>
            </w:r>
            <w:r>
              <w:rPr>
                <w:noProof/>
                <w:webHidden/>
              </w:rPr>
            </w:r>
            <w:r>
              <w:rPr>
                <w:noProof/>
                <w:webHidden/>
              </w:rPr>
              <w:fldChar w:fldCharType="separate"/>
            </w:r>
            <w:r w:rsidR="00200D76">
              <w:rPr>
                <w:noProof/>
                <w:webHidden/>
              </w:rPr>
              <w:t>3</w:t>
            </w:r>
            <w:r>
              <w:rPr>
                <w:noProof/>
                <w:webHidden/>
              </w:rPr>
              <w:fldChar w:fldCharType="end"/>
            </w:r>
          </w:hyperlink>
        </w:p>
        <w:p w14:paraId="1F90EFF4" w14:textId="77777777" w:rsidR="00976E63" w:rsidRDefault="00976E63">
          <w:pPr>
            <w:pStyle w:val="TDC1"/>
            <w:tabs>
              <w:tab w:val="left" w:pos="440"/>
              <w:tab w:val="right" w:leader="dot" w:pos="10072"/>
            </w:tabs>
            <w:rPr>
              <w:rFonts w:cstheme="minorBidi"/>
              <w:noProof/>
            </w:rPr>
          </w:pPr>
          <w:hyperlink w:anchor="_Toc4780739" w:history="1">
            <w:r w:rsidRPr="00804CA1">
              <w:rPr>
                <w:rStyle w:val="Hipervnculo"/>
                <w:rFonts w:ascii="Arial" w:hAnsi="Arial" w:cs="Arial"/>
                <w:noProof/>
              </w:rPr>
              <w:t>4.</w:t>
            </w:r>
            <w:r>
              <w:rPr>
                <w:rFonts w:cstheme="minorBidi"/>
                <w:noProof/>
              </w:rPr>
              <w:tab/>
            </w:r>
            <w:r w:rsidRPr="00804CA1">
              <w:rPr>
                <w:rStyle w:val="Hipervnculo"/>
                <w:rFonts w:ascii="Arial" w:hAnsi="Arial" w:cs="Arial"/>
                <w:noProof/>
              </w:rPr>
              <w:t>NORMATIVIDAD</w:t>
            </w:r>
            <w:r>
              <w:rPr>
                <w:noProof/>
                <w:webHidden/>
              </w:rPr>
              <w:tab/>
            </w:r>
            <w:r>
              <w:rPr>
                <w:noProof/>
                <w:webHidden/>
              </w:rPr>
              <w:fldChar w:fldCharType="begin"/>
            </w:r>
            <w:r>
              <w:rPr>
                <w:noProof/>
                <w:webHidden/>
              </w:rPr>
              <w:instrText xml:space="preserve"> PAGEREF _Toc4780739 \h </w:instrText>
            </w:r>
            <w:r>
              <w:rPr>
                <w:noProof/>
                <w:webHidden/>
              </w:rPr>
            </w:r>
            <w:r>
              <w:rPr>
                <w:noProof/>
                <w:webHidden/>
              </w:rPr>
              <w:fldChar w:fldCharType="separate"/>
            </w:r>
            <w:r w:rsidR="00200D76">
              <w:rPr>
                <w:noProof/>
                <w:webHidden/>
              </w:rPr>
              <w:t>4</w:t>
            </w:r>
            <w:r>
              <w:rPr>
                <w:noProof/>
                <w:webHidden/>
              </w:rPr>
              <w:fldChar w:fldCharType="end"/>
            </w:r>
          </w:hyperlink>
        </w:p>
        <w:p w14:paraId="16521AA4" w14:textId="77777777" w:rsidR="00976E63" w:rsidRDefault="00976E63">
          <w:pPr>
            <w:pStyle w:val="TDC1"/>
            <w:tabs>
              <w:tab w:val="left" w:pos="440"/>
              <w:tab w:val="right" w:leader="dot" w:pos="10072"/>
            </w:tabs>
            <w:rPr>
              <w:rFonts w:cstheme="minorBidi"/>
              <w:noProof/>
            </w:rPr>
          </w:pPr>
          <w:hyperlink w:anchor="_Toc4780740" w:history="1">
            <w:r w:rsidRPr="00804CA1">
              <w:rPr>
                <w:rStyle w:val="Hipervnculo"/>
                <w:rFonts w:ascii="Arial" w:hAnsi="Arial" w:cs="Arial"/>
                <w:noProof/>
              </w:rPr>
              <w:t>5.</w:t>
            </w:r>
            <w:r>
              <w:rPr>
                <w:rFonts w:cstheme="minorBidi"/>
                <w:noProof/>
              </w:rPr>
              <w:tab/>
            </w:r>
            <w:r w:rsidRPr="00804CA1">
              <w:rPr>
                <w:rStyle w:val="Hipervnculo"/>
                <w:rFonts w:ascii="Arial" w:hAnsi="Arial" w:cs="Arial"/>
                <w:noProof/>
              </w:rPr>
              <w:t>VALORES DE INTEGRIDAD DEL SERVICIO PÚBLICO</w:t>
            </w:r>
            <w:r>
              <w:rPr>
                <w:noProof/>
                <w:webHidden/>
              </w:rPr>
              <w:tab/>
            </w:r>
            <w:r>
              <w:rPr>
                <w:noProof/>
                <w:webHidden/>
              </w:rPr>
              <w:fldChar w:fldCharType="begin"/>
            </w:r>
            <w:r>
              <w:rPr>
                <w:noProof/>
                <w:webHidden/>
              </w:rPr>
              <w:instrText xml:space="preserve"> PAGEREF _Toc4780740 \h </w:instrText>
            </w:r>
            <w:r>
              <w:rPr>
                <w:noProof/>
                <w:webHidden/>
              </w:rPr>
            </w:r>
            <w:r>
              <w:rPr>
                <w:noProof/>
                <w:webHidden/>
              </w:rPr>
              <w:fldChar w:fldCharType="separate"/>
            </w:r>
            <w:r w:rsidR="00200D76">
              <w:rPr>
                <w:noProof/>
                <w:webHidden/>
              </w:rPr>
              <w:t>6</w:t>
            </w:r>
            <w:r>
              <w:rPr>
                <w:noProof/>
                <w:webHidden/>
              </w:rPr>
              <w:fldChar w:fldCharType="end"/>
            </w:r>
          </w:hyperlink>
        </w:p>
        <w:p w14:paraId="66D4C57D" w14:textId="77777777" w:rsidR="00976E63" w:rsidRDefault="00976E63">
          <w:pPr>
            <w:pStyle w:val="TDC1"/>
            <w:tabs>
              <w:tab w:val="left" w:pos="440"/>
              <w:tab w:val="right" w:leader="dot" w:pos="10072"/>
            </w:tabs>
            <w:rPr>
              <w:rFonts w:cstheme="minorBidi"/>
              <w:noProof/>
            </w:rPr>
          </w:pPr>
          <w:hyperlink w:anchor="_Toc4780741" w:history="1">
            <w:r w:rsidRPr="00804CA1">
              <w:rPr>
                <w:rStyle w:val="Hipervnculo"/>
                <w:rFonts w:ascii="Arial" w:hAnsi="Arial" w:cs="Arial"/>
                <w:noProof/>
              </w:rPr>
              <w:t>6.</w:t>
            </w:r>
            <w:r>
              <w:rPr>
                <w:rFonts w:cstheme="minorBidi"/>
                <w:noProof/>
              </w:rPr>
              <w:tab/>
            </w:r>
            <w:r w:rsidRPr="00804CA1">
              <w:rPr>
                <w:rStyle w:val="Hipervnculo"/>
                <w:rFonts w:ascii="Arial" w:hAnsi="Arial" w:cs="Arial"/>
                <w:noProof/>
              </w:rPr>
              <w:t>POLÍTICA PARA LA GESTIÓN DE CONFLICTO DE INTERESES</w:t>
            </w:r>
            <w:r>
              <w:rPr>
                <w:noProof/>
                <w:webHidden/>
              </w:rPr>
              <w:tab/>
            </w:r>
            <w:r>
              <w:rPr>
                <w:noProof/>
                <w:webHidden/>
              </w:rPr>
              <w:fldChar w:fldCharType="begin"/>
            </w:r>
            <w:r>
              <w:rPr>
                <w:noProof/>
                <w:webHidden/>
              </w:rPr>
              <w:instrText xml:space="preserve"> PAGEREF _Toc4780741 \h </w:instrText>
            </w:r>
            <w:r>
              <w:rPr>
                <w:noProof/>
                <w:webHidden/>
              </w:rPr>
            </w:r>
            <w:r>
              <w:rPr>
                <w:noProof/>
                <w:webHidden/>
              </w:rPr>
              <w:fldChar w:fldCharType="separate"/>
            </w:r>
            <w:r w:rsidR="00200D76">
              <w:rPr>
                <w:noProof/>
                <w:webHidden/>
              </w:rPr>
              <w:t>7</w:t>
            </w:r>
            <w:r>
              <w:rPr>
                <w:noProof/>
                <w:webHidden/>
              </w:rPr>
              <w:fldChar w:fldCharType="end"/>
            </w:r>
          </w:hyperlink>
        </w:p>
        <w:p w14:paraId="0BA94A4B" w14:textId="77777777" w:rsidR="00976E63" w:rsidRDefault="00976E63">
          <w:pPr>
            <w:pStyle w:val="TDC1"/>
            <w:tabs>
              <w:tab w:val="left" w:pos="660"/>
              <w:tab w:val="right" w:leader="dot" w:pos="10072"/>
            </w:tabs>
            <w:rPr>
              <w:rFonts w:cstheme="minorBidi"/>
              <w:noProof/>
            </w:rPr>
          </w:pPr>
          <w:hyperlink w:anchor="_Toc4780742" w:history="1">
            <w:r w:rsidRPr="00804CA1">
              <w:rPr>
                <w:rStyle w:val="Hipervnculo"/>
                <w:rFonts w:ascii="Arial" w:hAnsi="Arial" w:cs="Arial"/>
                <w:noProof/>
              </w:rPr>
              <w:t>6.1</w:t>
            </w:r>
            <w:r>
              <w:rPr>
                <w:rFonts w:cstheme="minorBidi"/>
                <w:noProof/>
              </w:rPr>
              <w:tab/>
            </w:r>
            <w:r w:rsidRPr="00804CA1">
              <w:rPr>
                <w:rStyle w:val="Hipervnculo"/>
                <w:rFonts w:ascii="Arial" w:hAnsi="Arial" w:cs="Arial"/>
                <w:noProof/>
              </w:rPr>
              <w:t>Definición y clasificación de conflictos de intereses</w:t>
            </w:r>
            <w:r>
              <w:rPr>
                <w:noProof/>
                <w:webHidden/>
              </w:rPr>
              <w:tab/>
            </w:r>
            <w:r>
              <w:rPr>
                <w:noProof/>
                <w:webHidden/>
              </w:rPr>
              <w:fldChar w:fldCharType="begin"/>
            </w:r>
            <w:r>
              <w:rPr>
                <w:noProof/>
                <w:webHidden/>
              </w:rPr>
              <w:instrText xml:space="preserve"> PAGEREF _Toc4780742 \h </w:instrText>
            </w:r>
            <w:r>
              <w:rPr>
                <w:noProof/>
                <w:webHidden/>
              </w:rPr>
            </w:r>
            <w:r>
              <w:rPr>
                <w:noProof/>
                <w:webHidden/>
              </w:rPr>
              <w:fldChar w:fldCharType="separate"/>
            </w:r>
            <w:r w:rsidR="00200D76">
              <w:rPr>
                <w:noProof/>
                <w:webHidden/>
              </w:rPr>
              <w:t>8</w:t>
            </w:r>
            <w:r>
              <w:rPr>
                <w:noProof/>
                <w:webHidden/>
              </w:rPr>
              <w:fldChar w:fldCharType="end"/>
            </w:r>
          </w:hyperlink>
        </w:p>
        <w:p w14:paraId="7893D8B7" w14:textId="77777777" w:rsidR="00976E63" w:rsidRDefault="00976E63">
          <w:pPr>
            <w:pStyle w:val="TDC1"/>
            <w:tabs>
              <w:tab w:val="left" w:pos="880"/>
              <w:tab w:val="right" w:leader="dot" w:pos="10072"/>
            </w:tabs>
            <w:rPr>
              <w:rFonts w:cstheme="minorBidi"/>
              <w:noProof/>
            </w:rPr>
          </w:pPr>
          <w:hyperlink w:anchor="_Toc4780743" w:history="1">
            <w:r w:rsidRPr="00804CA1">
              <w:rPr>
                <w:rStyle w:val="Hipervnculo"/>
                <w:rFonts w:ascii="Arial" w:hAnsi="Arial" w:cs="Arial"/>
                <w:noProof/>
              </w:rPr>
              <w:t>6.1.1</w:t>
            </w:r>
            <w:r>
              <w:rPr>
                <w:rFonts w:cstheme="minorBidi"/>
                <w:noProof/>
              </w:rPr>
              <w:tab/>
            </w:r>
            <w:r w:rsidRPr="00804CA1">
              <w:rPr>
                <w:rStyle w:val="Hipervnculo"/>
                <w:rFonts w:ascii="Arial" w:hAnsi="Arial" w:cs="Arial"/>
                <w:noProof/>
              </w:rPr>
              <w:t>Características del Conflicto de Intereses</w:t>
            </w:r>
            <w:r>
              <w:rPr>
                <w:noProof/>
                <w:webHidden/>
              </w:rPr>
              <w:tab/>
            </w:r>
            <w:r>
              <w:rPr>
                <w:noProof/>
                <w:webHidden/>
              </w:rPr>
              <w:fldChar w:fldCharType="begin"/>
            </w:r>
            <w:r>
              <w:rPr>
                <w:noProof/>
                <w:webHidden/>
              </w:rPr>
              <w:instrText xml:space="preserve"> PAGEREF _Toc4780743 \h </w:instrText>
            </w:r>
            <w:r>
              <w:rPr>
                <w:noProof/>
                <w:webHidden/>
              </w:rPr>
            </w:r>
            <w:r>
              <w:rPr>
                <w:noProof/>
                <w:webHidden/>
              </w:rPr>
              <w:fldChar w:fldCharType="separate"/>
            </w:r>
            <w:r w:rsidR="00200D76">
              <w:rPr>
                <w:noProof/>
                <w:webHidden/>
              </w:rPr>
              <w:t>9</w:t>
            </w:r>
            <w:r>
              <w:rPr>
                <w:noProof/>
                <w:webHidden/>
              </w:rPr>
              <w:fldChar w:fldCharType="end"/>
            </w:r>
          </w:hyperlink>
        </w:p>
        <w:p w14:paraId="5AEDCA88" w14:textId="77777777" w:rsidR="00976E63" w:rsidRDefault="00976E63">
          <w:pPr>
            <w:pStyle w:val="TDC1"/>
            <w:tabs>
              <w:tab w:val="left" w:pos="880"/>
              <w:tab w:val="right" w:leader="dot" w:pos="10072"/>
            </w:tabs>
            <w:rPr>
              <w:rFonts w:cstheme="minorBidi"/>
              <w:noProof/>
            </w:rPr>
          </w:pPr>
          <w:hyperlink w:anchor="_Toc4780744" w:history="1">
            <w:r w:rsidRPr="00804CA1">
              <w:rPr>
                <w:rStyle w:val="Hipervnculo"/>
                <w:rFonts w:ascii="Arial" w:hAnsi="Arial" w:cs="Arial"/>
                <w:noProof/>
              </w:rPr>
              <w:t>6.1.2</w:t>
            </w:r>
            <w:r>
              <w:rPr>
                <w:rFonts w:cstheme="minorBidi"/>
                <w:noProof/>
              </w:rPr>
              <w:tab/>
            </w:r>
            <w:r w:rsidRPr="00804CA1">
              <w:rPr>
                <w:rStyle w:val="Hipervnculo"/>
                <w:rFonts w:ascii="Arial" w:hAnsi="Arial" w:cs="Arial"/>
                <w:noProof/>
              </w:rPr>
              <w:t>Clasificación de los conflictos de intereses</w:t>
            </w:r>
            <w:r>
              <w:rPr>
                <w:noProof/>
                <w:webHidden/>
              </w:rPr>
              <w:tab/>
            </w:r>
            <w:r>
              <w:rPr>
                <w:noProof/>
                <w:webHidden/>
              </w:rPr>
              <w:fldChar w:fldCharType="begin"/>
            </w:r>
            <w:r>
              <w:rPr>
                <w:noProof/>
                <w:webHidden/>
              </w:rPr>
              <w:instrText xml:space="preserve"> PAGEREF _Toc4780744 \h </w:instrText>
            </w:r>
            <w:r>
              <w:rPr>
                <w:noProof/>
                <w:webHidden/>
              </w:rPr>
            </w:r>
            <w:r>
              <w:rPr>
                <w:noProof/>
                <w:webHidden/>
              </w:rPr>
              <w:fldChar w:fldCharType="separate"/>
            </w:r>
            <w:r w:rsidR="00200D76">
              <w:rPr>
                <w:noProof/>
                <w:webHidden/>
              </w:rPr>
              <w:t>10</w:t>
            </w:r>
            <w:r>
              <w:rPr>
                <w:noProof/>
                <w:webHidden/>
              </w:rPr>
              <w:fldChar w:fldCharType="end"/>
            </w:r>
          </w:hyperlink>
        </w:p>
        <w:p w14:paraId="6F7FAC87" w14:textId="77777777" w:rsidR="00976E63" w:rsidRDefault="00976E63">
          <w:pPr>
            <w:pStyle w:val="TDC1"/>
            <w:tabs>
              <w:tab w:val="left" w:pos="660"/>
              <w:tab w:val="right" w:leader="dot" w:pos="10072"/>
            </w:tabs>
            <w:rPr>
              <w:rFonts w:cstheme="minorBidi"/>
              <w:noProof/>
            </w:rPr>
          </w:pPr>
          <w:hyperlink w:anchor="_Toc4780745" w:history="1">
            <w:r w:rsidRPr="00804CA1">
              <w:rPr>
                <w:rStyle w:val="Hipervnculo"/>
                <w:rFonts w:ascii="Arial" w:hAnsi="Arial" w:cs="Arial"/>
                <w:noProof/>
              </w:rPr>
              <w:t>6.2</w:t>
            </w:r>
            <w:r>
              <w:rPr>
                <w:rFonts w:cstheme="minorBidi"/>
                <w:noProof/>
              </w:rPr>
              <w:tab/>
            </w:r>
            <w:r w:rsidRPr="00804CA1">
              <w:rPr>
                <w:rStyle w:val="Hipervnculo"/>
                <w:rFonts w:ascii="Arial" w:hAnsi="Arial" w:cs="Arial"/>
                <w:noProof/>
              </w:rPr>
              <w:t>¿Qué debe hacerse cuando se presenta un conflicto de intereses?</w:t>
            </w:r>
            <w:r>
              <w:rPr>
                <w:noProof/>
                <w:webHidden/>
              </w:rPr>
              <w:tab/>
            </w:r>
            <w:r>
              <w:rPr>
                <w:noProof/>
                <w:webHidden/>
              </w:rPr>
              <w:fldChar w:fldCharType="begin"/>
            </w:r>
            <w:r>
              <w:rPr>
                <w:noProof/>
                <w:webHidden/>
              </w:rPr>
              <w:instrText xml:space="preserve"> PAGEREF _Toc4780745 \h </w:instrText>
            </w:r>
            <w:r>
              <w:rPr>
                <w:noProof/>
                <w:webHidden/>
              </w:rPr>
            </w:r>
            <w:r>
              <w:rPr>
                <w:noProof/>
                <w:webHidden/>
              </w:rPr>
              <w:fldChar w:fldCharType="separate"/>
            </w:r>
            <w:r w:rsidR="00200D76">
              <w:rPr>
                <w:noProof/>
                <w:webHidden/>
              </w:rPr>
              <w:t>12</w:t>
            </w:r>
            <w:r>
              <w:rPr>
                <w:noProof/>
                <w:webHidden/>
              </w:rPr>
              <w:fldChar w:fldCharType="end"/>
            </w:r>
          </w:hyperlink>
        </w:p>
        <w:p w14:paraId="100AB12E" w14:textId="77777777" w:rsidR="00976E63" w:rsidRDefault="00976E63">
          <w:pPr>
            <w:pStyle w:val="TDC1"/>
            <w:tabs>
              <w:tab w:val="left" w:pos="660"/>
              <w:tab w:val="right" w:leader="dot" w:pos="10072"/>
            </w:tabs>
            <w:rPr>
              <w:rFonts w:cstheme="minorBidi"/>
              <w:noProof/>
            </w:rPr>
          </w:pPr>
          <w:hyperlink w:anchor="_Toc4780746" w:history="1">
            <w:r w:rsidRPr="00804CA1">
              <w:rPr>
                <w:rStyle w:val="Hipervnculo"/>
                <w:rFonts w:ascii="Arial" w:hAnsi="Arial" w:cs="Arial"/>
                <w:noProof/>
              </w:rPr>
              <w:t>6.3</w:t>
            </w:r>
            <w:r>
              <w:rPr>
                <w:rFonts w:cstheme="minorBidi"/>
                <w:noProof/>
              </w:rPr>
              <w:tab/>
            </w:r>
            <w:r w:rsidRPr="00804CA1">
              <w:rPr>
                <w:rStyle w:val="Hipervnculo"/>
                <w:rFonts w:ascii="Arial" w:hAnsi="Arial" w:cs="Arial"/>
                <w:noProof/>
              </w:rPr>
              <w:t>Pasos a seguir cuando existe un presunto conflicto de intereses</w:t>
            </w:r>
            <w:r>
              <w:rPr>
                <w:noProof/>
                <w:webHidden/>
              </w:rPr>
              <w:tab/>
            </w:r>
            <w:r>
              <w:rPr>
                <w:noProof/>
                <w:webHidden/>
              </w:rPr>
              <w:fldChar w:fldCharType="begin"/>
            </w:r>
            <w:r>
              <w:rPr>
                <w:noProof/>
                <w:webHidden/>
              </w:rPr>
              <w:instrText xml:space="preserve"> PAGEREF _Toc4780746 \h </w:instrText>
            </w:r>
            <w:r>
              <w:rPr>
                <w:noProof/>
                <w:webHidden/>
              </w:rPr>
            </w:r>
            <w:r>
              <w:rPr>
                <w:noProof/>
                <w:webHidden/>
              </w:rPr>
              <w:fldChar w:fldCharType="separate"/>
            </w:r>
            <w:r w:rsidR="00200D76">
              <w:rPr>
                <w:noProof/>
                <w:webHidden/>
              </w:rPr>
              <w:t>13</w:t>
            </w:r>
            <w:r>
              <w:rPr>
                <w:noProof/>
                <w:webHidden/>
              </w:rPr>
              <w:fldChar w:fldCharType="end"/>
            </w:r>
          </w:hyperlink>
        </w:p>
        <w:p w14:paraId="053BE830" w14:textId="77777777" w:rsidR="00976E63" w:rsidRDefault="00976E63">
          <w:pPr>
            <w:pStyle w:val="TDC1"/>
            <w:tabs>
              <w:tab w:val="left" w:pos="660"/>
              <w:tab w:val="right" w:leader="dot" w:pos="10072"/>
            </w:tabs>
            <w:rPr>
              <w:rFonts w:cstheme="minorBidi"/>
              <w:noProof/>
            </w:rPr>
          </w:pPr>
          <w:hyperlink w:anchor="_Toc4780747" w:history="1">
            <w:r w:rsidRPr="00804CA1">
              <w:rPr>
                <w:rStyle w:val="Hipervnculo"/>
                <w:rFonts w:ascii="Arial" w:hAnsi="Arial" w:cs="Arial"/>
                <w:noProof/>
              </w:rPr>
              <w:t>6.4</w:t>
            </w:r>
            <w:r>
              <w:rPr>
                <w:rFonts w:cstheme="minorBidi"/>
                <w:noProof/>
              </w:rPr>
              <w:tab/>
            </w:r>
            <w:r w:rsidRPr="00804CA1">
              <w:rPr>
                <w:rStyle w:val="Hipervnculo"/>
                <w:rFonts w:ascii="Arial" w:hAnsi="Arial" w:cs="Arial"/>
                <w:noProof/>
              </w:rPr>
              <w:t>Trámite posterior a la declaración del conflicto</w:t>
            </w:r>
            <w:r>
              <w:rPr>
                <w:noProof/>
                <w:webHidden/>
              </w:rPr>
              <w:tab/>
            </w:r>
            <w:r>
              <w:rPr>
                <w:noProof/>
                <w:webHidden/>
              </w:rPr>
              <w:fldChar w:fldCharType="begin"/>
            </w:r>
            <w:r>
              <w:rPr>
                <w:noProof/>
                <w:webHidden/>
              </w:rPr>
              <w:instrText xml:space="preserve"> PAGEREF _Toc4780747 \h </w:instrText>
            </w:r>
            <w:r>
              <w:rPr>
                <w:noProof/>
                <w:webHidden/>
              </w:rPr>
            </w:r>
            <w:r>
              <w:rPr>
                <w:noProof/>
                <w:webHidden/>
              </w:rPr>
              <w:fldChar w:fldCharType="separate"/>
            </w:r>
            <w:r w:rsidR="00200D76">
              <w:rPr>
                <w:noProof/>
                <w:webHidden/>
              </w:rPr>
              <w:t>13</w:t>
            </w:r>
            <w:r>
              <w:rPr>
                <w:noProof/>
                <w:webHidden/>
              </w:rPr>
              <w:fldChar w:fldCharType="end"/>
            </w:r>
          </w:hyperlink>
        </w:p>
        <w:p w14:paraId="66472EEF" w14:textId="77777777" w:rsidR="00976E63" w:rsidRDefault="00976E63">
          <w:pPr>
            <w:pStyle w:val="TDC1"/>
            <w:tabs>
              <w:tab w:val="left" w:pos="660"/>
              <w:tab w:val="right" w:leader="dot" w:pos="10072"/>
            </w:tabs>
            <w:rPr>
              <w:rFonts w:cstheme="minorBidi"/>
              <w:noProof/>
            </w:rPr>
          </w:pPr>
          <w:hyperlink w:anchor="_Toc4780748" w:history="1">
            <w:r w:rsidRPr="00804CA1">
              <w:rPr>
                <w:rStyle w:val="Hipervnculo"/>
                <w:rFonts w:ascii="Arial" w:hAnsi="Arial" w:cs="Arial"/>
                <w:noProof/>
              </w:rPr>
              <w:t>6.5</w:t>
            </w:r>
            <w:r>
              <w:rPr>
                <w:rFonts w:cstheme="minorBidi"/>
                <w:noProof/>
              </w:rPr>
              <w:tab/>
            </w:r>
            <w:r w:rsidRPr="00804CA1">
              <w:rPr>
                <w:rStyle w:val="Hipervnculo"/>
                <w:rFonts w:ascii="Arial" w:hAnsi="Arial" w:cs="Arial"/>
                <w:noProof/>
              </w:rPr>
              <w:t>Responsables del Procedimiento</w:t>
            </w:r>
            <w:r>
              <w:rPr>
                <w:noProof/>
                <w:webHidden/>
              </w:rPr>
              <w:tab/>
            </w:r>
            <w:r>
              <w:rPr>
                <w:noProof/>
                <w:webHidden/>
              </w:rPr>
              <w:fldChar w:fldCharType="begin"/>
            </w:r>
            <w:r>
              <w:rPr>
                <w:noProof/>
                <w:webHidden/>
              </w:rPr>
              <w:instrText xml:space="preserve"> PAGEREF _Toc4780748 \h </w:instrText>
            </w:r>
            <w:r>
              <w:rPr>
                <w:noProof/>
                <w:webHidden/>
              </w:rPr>
            </w:r>
            <w:r>
              <w:rPr>
                <w:noProof/>
                <w:webHidden/>
              </w:rPr>
              <w:fldChar w:fldCharType="separate"/>
            </w:r>
            <w:r w:rsidR="00200D76">
              <w:rPr>
                <w:noProof/>
                <w:webHidden/>
              </w:rPr>
              <w:t>14</w:t>
            </w:r>
            <w:r>
              <w:rPr>
                <w:noProof/>
                <w:webHidden/>
              </w:rPr>
              <w:fldChar w:fldCharType="end"/>
            </w:r>
          </w:hyperlink>
        </w:p>
        <w:p w14:paraId="53E07B30" w14:textId="77777777" w:rsidR="00976E63" w:rsidRDefault="00976E63">
          <w:pPr>
            <w:pStyle w:val="TDC1"/>
            <w:tabs>
              <w:tab w:val="left" w:pos="660"/>
              <w:tab w:val="right" w:leader="dot" w:pos="10072"/>
            </w:tabs>
            <w:rPr>
              <w:rFonts w:cstheme="minorBidi"/>
              <w:noProof/>
            </w:rPr>
          </w:pPr>
          <w:hyperlink w:anchor="_Toc4780749" w:history="1">
            <w:r w:rsidRPr="00804CA1">
              <w:rPr>
                <w:rStyle w:val="Hipervnculo"/>
                <w:rFonts w:ascii="Arial" w:hAnsi="Arial" w:cs="Arial"/>
                <w:noProof/>
              </w:rPr>
              <w:t>6.6</w:t>
            </w:r>
            <w:r>
              <w:rPr>
                <w:rFonts w:cstheme="minorBidi"/>
                <w:noProof/>
              </w:rPr>
              <w:tab/>
            </w:r>
            <w:r w:rsidRPr="00804CA1">
              <w:rPr>
                <w:rStyle w:val="Hipervnculo"/>
                <w:rFonts w:ascii="Arial" w:hAnsi="Arial" w:cs="Arial"/>
                <w:noProof/>
              </w:rPr>
              <w:t>Divulgación de la Política</w:t>
            </w:r>
            <w:r>
              <w:rPr>
                <w:noProof/>
                <w:webHidden/>
              </w:rPr>
              <w:tab/>
            </w:r>
            <w:r>
              <w:rPr>
                <w:noProof/>
                <w:webHidden/>
              </w:rPr>
              <w:fldChar w:fldCharType="begin"/>
            </w:r>
            <w:r>
              <w:rPr>
                <w:noProof/>
                <w:webHidden/>
              </w:rPr>
              <w:instrText xml:space="preserve"> PAGEREF _Toc4780749 \h </w:instrText>
            </w:r>
            <w:r>
              <w:rPr>
                <w:noProof/>
                <w:webHidden/>
              </w:rPr>
            </w:r>
            <w:r>
              <w:rPr>
                <w:noProof/>
                <w:webHidden/>
              </w:rPr>
              <w:fldChar w:fldCharType="separate"/>
            </w:r>
            <w:r w:rsidR="00200D76">
              <w:rPr>
                <w:noProof/>
                <w:webHidden/>
              </w:rPr>
              <w:t>15</w:t>
            </w:r>
            <w:r>
              <w:rPr>
                <w:noProof/>
                <w:webHidden/>
              </w:rPr>
              <w:fldChar w:fldCharType="end"/>
            </w:r>
          </w:hyperlink>
        </w:p>
        <w:p w14:paraId="65E2BDA5" w14:textId="77777777" w:rsidR="00976E63" w:rsidRDefault="00976E63">
          <w:pPr>
            <w:pStyle w:val="TDC1"/>
            <w:tabs>
              <w:tab w:val="left" w:pos="660"/>
              <w:tab w:val="right" w:leader="dot" w:pos="10072"/>
            </w:tabs>
            <w:rPr>
              <w:rFonts w:cstheme="minorBidi"/>
              <w:noProof/>
            </w:rPr>
          </w:pPr>
          <w:hyperlink w:anchor="_Toc4780750" w:history="1">
            <w:r w:rsidRPr="00804CA1">
              <w:rPr>
                <w:rStyle w:val="Hipervnculo"/>
                <w:rFonts w:ascii="Arial" w:hAnsi="Arial" w:cs="Arial"/>
                <w:noProof/>
              </w:rPr>
              <w:t>6.7</w:t>
            </w:r>
            <w:r>
              <w:rPr>
                <w:rFonts w:cstheme="minorBidi"/>
                <w:noProof/>
              </w:rPr>
              <w:tab/>
            </w:r>
            <w:r w:rsidRPr="00804CA1">
              <w:rPr>
                <w:rStyle w:val="Hipervnculo"/>
                <w:rFonts w:ascii="Arial" w:hAnsi="Arial" w:cs="Arial"/>
                <w:noProof/>
              </w:rPr>
              <w:t>Formación y Capacitación</w:t>
            </w:r>
            <w:r>
              <w:rPr>
                <w:noProof/>
                <w:webHidden/>
              </w:rPr>
              <w:tab/>
            </w:r>
            <w:r>
              <w:rPr>
                <w:noProof/>
                <w:webHidden/>
              </w:rPr>
              <w:fldChar w:fldCharType="begin"/>
            </w:r>
            <w:r>
              <w:rPr>
                <w:noProof/>
                <w:webHidden/>
              </w:rPr>
              <w:instrText xml:space="preserve"> PAGEREF _Toc4780750 \h </w:instrText>
            </w:r>
            <w:r>
              <w:rPr>
                <w:noProof/>
                <w:webHidden/>
              </w:rPr>
            </w:r>
            <w:r>
              <w:rPr>
                <w:noProof/>
                <w:webHidden/>
              </w:rPr>
              <w:fldChar w:fldCharType="separate"/>
            </w:r>
            <w:r w:rsidR="00200D76">
              <w:rPr>
                <w:noProof/>
                <w:webHidden/>
              </w:rPr>
              <w:t>15</w:t>
            </w:r>
            <w:r>
              <w:rPr>
                <w:noProof/>
                <w:webHidden/>
              </w:rPr>
              <w:fldChar w:fldCharType="end"/>
            </w:r>
          </w:hyperlink>
        </w:p>
        <w:p w14:paraId="469261A5" w14:textId="77777777" w:rsidR="00976E63" w:rsidRDefault="00976E63">
          <w:pPr>
            <w:pStyle w:val="TDC1"/>
            <w:tabs>
              <w:tab w:val="left" w:pos="660"/>
              <w:tab w:val="right" w:leader="dot" w:pos="10072"/>
            </w:tabs>
            <w:rPr>
              <w:rFonts w:cstheme="minorBidi"/>
              <w:noProof/>
            </w:rPr>
          </w:pPr>
          <w:hyperlink w:anchor="_Toc4780751" w:history="1">
            <w:r w:rsidRPr="00804CA1">
              <w:rPr>
                <w:rStyle w:val="Hipervnculo"/>
                <w:rFonts w:ascii="Arial" w:hAnsi="Arial" w:cs="Arial"/>
                <w:noProof/>
              </w:rPr>
              <w:t>6.8</w:t>
            </w:r>
            <w:r>
              <w:rPr>
                <w:rFonts w:cstheme="minorBidi"/>
                <w:noProof/>
              </w:rPr>
              <w:tab/>
            </w:r>
            <w:r w:rsidRPr="00804CA1">
              <w:rPr>
                <w:rStyle w:val="Hipervnculo"/>
                <w:rFonts w:ascii="Arial" w:hAnsi="Arial" w:cs="Arial"/>
                <w:noProof/>
              </w:rPr>
              <w:t>Seguimiento a la aplicación de la Política</w:t>
            </w:r>
            <w:r>
              <w:rPr>
                <w:noProof/>
                <w:webHidden/>
              </w:rPr>
              <w:tab/>
            </w:r>
            <w:r>
              <w:rPr>
                <w:noProof/>
                <w:webHidden/>
              </w:rPr>
              <w:fldChar w:fldCharType="begin"/>
            </w:r>
            <w:r>
              <w:rPr>
                <w:noProof/>
                <w:webHidden/>
              </w:rPr>
              <w:instrText xml:space="preserve"> PAGEREF _Toc4780751 \h </w:instrText>
            </w:r>
            <w:r>
              <w:rPr>
                <w:noProof/>
                <w:webHidden/>
              </w:rPr>
            </w:r>
            <w:r>
              <w:rPr>
                <w:noProof/>
                <w:webHidden/>
              </w:rPr>
              <w:fldChar w:fldCharType="separate"/>
            </w:r>
            <w:r w:rsidR="00200D76">
              <w:rPr>
                <w:noProof/>
                <w:webHidden/>
              </w:rPr>
              <w:t>15</w:t>
            </w:r>
            <w:r>
              <w:rPr>
                <w:noProof/>
                <w:webHidden/>
              </w:rPr>
              <w:fldChar w:fldCharType="end"/>
            </w:r>
          </w:hyperlink>
        </w:p>
        <w:p w14:paraId="78B8D6B2" w14:textId="77777777" w:rsidR="00976E63" w:rsidRDefault="00976E63">
          <w:pPr>
            <w:pStyle w:val="TDC1"/>
            <w:tabs>
              <w:tab w:val="left" w:pos="660"/>
              <w:tab w:val="right" w:leader="dot" w:pos="10072"/>
            </w:tabs>
            <w:rPr>
              <w:rFonts w:cstheme="minorBidi"/>
              <w:noProof/>
            </w:rPr>
          </w:pPr>
          <w:hyperlink w:anchor="_Toc4780752" w:history="1">
            <w:r w:rsidRPr="00804CA1">
              <w:rPr>
                <w:rStyle w:val="Hipervnculo"/>
                <w:rFonts w:ascii="Arial" w:hAnsi="Arial" w:cs="Arial"/>
                <w:noProof/>
              </w:rPr>
              <w:t>6.9</w:t>
            </w:r>
            <w:r>
              <w:rPr>
                <w:rFonts w:cstheme="minorBidi"/>
                <w:noProof/>
              </w:rPr>
              <w:tab/>
            </w:r>
            <w:r w:rsidRPr="00804CA1">
              <w:rPr>
                <w:rStyle w:val="Hipervnculo"/>
                <w:rFonts w:ascii="Arial" w:hAnsi="Arial" w:cs="Arial"/>
                <w:noProof/>
              </w:rPr>
              <w:t>Protección al denunciante de posibles conflictos de interés</w:t>
            </w:r>
            <w:r>
              <w:rPr>
                <w:noProof/>
                <w:webHidden/>
              </w:rPr>
              <w:tab/>
            </w:r>
            <w:r>
              <w:rPr>
                <w:noProof/>
                <w:webHidden/>
              </w:rPr>
              <w:fldChar w:fldCharType="begin"/>
            </w:r>
            <w:r>
              <w:rPr>
                <w:noProof/>
                <w:webHidden/>
              </w:rPr>
              <w:instrText xml:space="preserve"> PAGEREF _Toc4780752 \h </w:instrText>
            </w:r>
            <w:r>
              <w:rPr>
                <w:noProof/>
                <w:webHidden/>
              </w:rPr>
            </w:r>
            <w:r>
              <w:rPr>
                <w:noProof/>
                <w:webHidden/>
              </w:rPr>
              <w:fldChar w:fldCharType="separate"/>
            </w:r>
            <w:r w:rsidR="00200D76">
              <w:rPr>
                <w:noProof/>
                <w:webHidden/>
              </w:rPr>
              <w:t>16</w:t>
            </w:r>
            <w:r>
              <w:rPr>
                <w:noProof/>
                <w:webHidden/>
              </w:rPr>
              <w:fldChar w:fldCharType="end"/>
            </w:r>
          </w:hyperlink>
        </w:p>
        <w:p w14:paraId="6611701C" w14:textId="77777777" w:rsidR="00976E63" w:rsidRDefault="00976E63">
          <w:pPr>
            <w:pStyle w:val="TDC1"/>
            <w:tabs>
              <w:tab w:val="left" w:pos="660"/>
              <w:tab w:val="right" w:leader="dot" w:pos="10072"/>
            </w:tabs>
            <w:rPr>
              <w:rFonts w:cstheme="minorBidi"/>
              <w:noProof/>
            </w:rPr>
          </w:pPr>
          <w:hyperlink w:anchor="_Toc4780753" w:history="1">
            <w:r w:rsidRPr="00804CA1">
              <w:rPr>
                <w:rStyle w:val="Hipervnculo"/>
                <w:rFonts w:ascii="Arial" w:hAnsi="Arial" w:cs="Arial"/>
                <w:noProof/>
              </w:rPr>
              <w:t>6.10</w:t>
            </w:r>
            <w:r>
              <w:rPr>
                <w:rFonts w:cstheme="minorBidi"/>
                <w:noProof/>
              </w:rPr>
              <w:tab/>
            </w:r>
            <w:r w:rsidRPr="00804CA1">
              <w:rPr>
                <w:rStyle w:val="Hipervnculo"/>
                <w:rFonts w:ascii="Arial" w:hAnsi="Arial" w:cs="Arial"/>
                <w:noProof/>
              </w:rPr>
              <w:t>Incumplimiento de la Política</w:t>
            </w:r>
            <w:r>
              <w:rPr>
                <w:noProof/>
                <w:webHidden/>
              </w:rPr>
              <w:tab/>
            </w:r>
            <w:r>
              <w:rPr>
                <w:noProof/>
                <w:webHidden/>
              </w:rPr>
              <w:fldChar w:fldCharType="begin"/>
            </w:r>
            <w:r>
              <w:rPr>
                <w:noProof/>
                <w:webHidden/>
              </w:rPr>
              <w:instrText xml:space="preserve"> PAGEREF _Toc4780753 \h </w:instrText>
            </w:r>
            <w:r>
              <w:rPr>
                <w:noProof/>
                <w:webHidden/>
              </w:rPr>
            </w:r>
            <w:r>
              <w:rPr>
                <w:noProof/>
                <w:webHidden/>
              </w:rPr>
              <w:fldChar w:fldCharType="separate"/>
            </w:r>
            <w:r w:rsidR="00200D76">
              <w:rPr>
                <w:noProof/>
                <w:webHidden/>
              </w:rPr>
              <w:t>16</w:t>
            </w:r>
            <w:r>
              <w:rPr>
                <w:noProof/>
                <w:webHidden/>
              </w:rPr>
              <w:fldChar w:fldCharType="end"/>
            </w:r>
          </w:hyperlink>
        </w:p>
        <w:p w14:paraId="4606CF58" w14:textId="77777777" w:rsidR="00976E63" w:rsidRDefault="00976E63">
          <w:pPr>
            <w:pStyle w:val="TDC1"/>
            <w:tabs>
              <w:tab w:val="left" w:pos="440"/>
              <w:tab w:val="right" w:leader="dot" w:pos="10072"/>
            </w:tabs>
            <w:rPr>
              <w:rFonts w:cstheme="minorBidi"/>
              <w:noProof/>
            </w:rPr>
          </w:pPr>
          <w:hyperlink w:anchor="_Toc4780754" w:history="1">
            <w:r w:rsidRPr="00804CA1">
              <w:rPr>
                <w:rStyle w:val="Hipervnculo"/>
                <w:rFonts w:ascii="Arial" w:hAnsi="Arial" w:cs="Arial"/>
                <w:noProof/>
              </w:rPr>
              <w:t>7.</w:t>
            </w:r>
            <w:r>
              <w:rPr>
                <w:rFonts w:cstheme="minorBidi"/>
                <w:noProof/>
              </w:rPr>
              <w:tab/>
            </w:r>
            <w:r w:rsidRPr="00804CA1">
              <w:rPr>
                <w:rStyle w:val="Hipervnculo"/>
                <w:rFonts w:ascii="Arial" w:hAnsi="Arial" w:cs="Arial"/>
                <w:noProof/>
              </w:rPr>
              <w:t>SANCIÓN</w:t>
            </w:r>
            <w:r>
              <w:rPr>
                <w:noProof/>
                <w:webHidden/>
              </w:rPr>
              <w:tab/>
            </w:r>
            <w:r>
              <w:rPr>
                <w:noProof/>
                <w:webHidden/>
              </w:rPr>
              <w:fldChar w:fldCharType="begin"/>
            </w:r>
            <w:r>
              <w:rPr>
                <w:noProof/>
                <w:webHidden/>
              </w:rPr>
              <w:instrText xml:space="preserve"> PAGEREF _Toc4780754 \h </w:instrText>
            </w:r>
            <w:r>
              <w:rPr>
                <w:noProof/>
                <w:webHidden/>
              </w:rPr>
            </w:r>
            <w:r>
              <w:rPr>
                <w:noProof/>
                <w:webHidden/>
              </w:rPr>
              <w:fldChar w:fldCharType="separate"/>
            </w:r>
            <w:r w:rsidR="00200D76">
              <w:rPr>
                <w:noProof/>
                <w:webHidden/>
              </w:rPr>
              <w:t>16</w:t>
            </w:r>
            <w:r>
              <w:rPr>
                <w:noProof/>
                <w:webHidden/>
              </w:rPr>
              <w:fldChar w:fldCharType="end"/>
            </w:r>
          </w:hyperlink>
        </w:p>
        <w:p w14:paraId="0E4D2F66" w14:textId="77777777" w:rsidR="00976E63" w:rsidRDefault="00976E63">
          <w:pPr>
            <w:pStyle w:val="TDC1"/>
            <w:tabs>
              <w:tab w:val="left" w:pos="440"/>
              <w:tab w:val="right" w:leader="dot" w:pos="10072"/>
            </w:tabs>
            <w:rPr>
              <w:rFonts w:cstheme="minorBidi"/>
              <w:noProof/>
            </w:rPr>
          </w:pPr>
          <w:hyperlink w:anchor="_Toc4780755" w:history="1">
            <w:r w:rsidRPr="00804CA1">
              <w:rPr>
                <w:rStyle w:val="Hipervnculo"/>
                <w:rFonts w:ascii="Arial" w:hAnsi="Arial" w:cs="Arial"/>
                <w:noProof/>
              </w:rPr>
              <w:t>8.</w:t>
            </w:r>
            <w:r>
              <w:rPr>
                <w:rFonts w:cstheme="minorBidi"/>
                <w:noProof/>
              </w:rPr>
              <w:tab/>
            </w:r>
            <w:r w:rsidRPr="00804CA1">
              <w:rPr>
                <w:rStyle w:val="Hipervnculo"/>
                <w:rFonts w:ascii="Arial" w:hAnsi="Arial" w:cs="Arial"/>
                <w:noProof/>
              </w:rPr>
              <w:t>PROCEDIMIENTO</w:t>
            </w:r>
            <w:r>
              <w:rPr>
                <w:noProof/>
                <w:webHidden/>
              </w:rPr>
              <w:tab/>
            </w:r>
            <w:r>
              <w:rPr>
                <w:noProof/>
                <w:webHidden/>
              </w:rPr>
              <w:fldChar w:fldCharType="begin"/>
            </w:r>
            <w:r>
              <w:rPr>
                <w:noProof/>
                <w:webHidden/>
              </w:rPr>
              <w:instrText xml:space="preserve"> PAGEREF _Toc4780755 \h </w:instrText>
            </w:r>
            <w:r>
              <w:rPr>
                <w:noProof/>
                <w:webHidden/>
              </w:rPr>
            </w:r>
            <w:r>
              <w:rPr>
                <w:noProof/>
                <w:webHidden/>
              </w:rPr>
              <w:fldChar w:fldCharType="separate"/>
            </w:r>
            <w:r w:rsidR="00200D76">
              <w:rPr>
                <w:noProof/>
                <w:webHidden/>
              </w:rPr>
              <w:t>16</w:t>
            </w:r>
            <w:r>
              <w:rPr>
                <w:noProof/>
                <w:webHidden/>
              </w:rPr>
              <w:fldChar w:fldCharType="end"/>
            </w:r>
          </w:hyperlink>
        </w:p>
        <w:p w14:paraId="42201A05" w14:textId="77777777" w:rsidR="00976E63" w:rsidRDefault="00976E63">
          <w:pPr>
            <w:pStyle w:val="TDC1"/>
            <w:tabs>
              <w:tab w:val="left" w:pos="440"/>
              <w:tab w:val="right" w:leader="dot" w:pos="10072"/>
            </w:tabs>
            <w:rPr>
              <w:rFonts w:cstheme="minorBidi"/>
              <w:noProof/>
            </w:rPr>
          </w:pPr>
          <w:hyperlink w:anchor="_Toc4780756" w:history="1">
            <w:r w:rsidRPr="00804CA1">
              <w:rPr>
                <w:rStyle w:val="Hipervnculo"/>
                <w:rFonts w:ascii="Arial" w:hAnsi="Arial" w:cs="Arial"/>
                <w:noProof/>
              </w:rPr>
              <w:t>9.</w:t>
            </w:r>
            <w:r>
              <w:rPr>
                <w:rFonts w:cstheme="minorBidi"/>
                <w:noProof/>
              </w:rPr>
              <w:tab/>
            </w:r>
            <w:r w:rsidRPr="00804CA1">
              <w:rPr>
                <w:rStyle w:val="Hipervnculo"/>
                <w:rFonts w:ascii="Arial" w:hAnsi="Arial" w:cs="Arial"/>
                <w:noProof/>
              </w:rPr>
              <w:t>ANEXOS</w:t>
            </w:r>
            <w:r>
              <w:rPr>
                <w:noProof/>
                <w:webHidden/>
              </w:rPr>
              <w:tab/>
            </w:r>
            <w:r>
              <w:rPr>
                <w:noProof/>
                <w:webHidden/>
              </w:rPr>
              <w:fldChar w:fldCharType="begin"/>
            </w:r>
            <w:r>
              <w:rPr>
                <w:noProof/>
                <w:webHidden/>
              </w:rPr>
              <w:instrText xml:space="preserve"> PAGEREF _Toc4780756 \h </w:instrText>
            </w:r>
            <w:r>
              <w:rPr>
                <w:noProof/>
                <w:webHidden/>
              </w:rPr>
            </w:r>
            <w:r>
              <w:rPr>
                <w:noProof/>
                <w:webHidden/>
              </w:rPr>
              <w:fldChar w:fldCharType="separate"/>
            </w:r>
            <w:r w:rsidR="00200D76">
              <w:rPr>
                <w:noProof/>
                <w:webHidden/>
              </w:rPr>
              <w:t>17</w:t>
            </w:r>
            <w:r>
              <w:rPr>
                <w:noProof/>
                <w:webHidden/>
              </w:rPr>
              <w:fldChar w:fldCharType="end"/>
            </w:r>
          </w:hyperlink>
        </w:p>
        <w:p w14:paraId="649313F8" w14:textId="77777777" w:rsidR="00976E63" w:rsidRDefault="00976E63">
          <w:pPr>
            <w:pStyle w:val="TDC1"/>
            <w:tabs>
              <w:tab w:val="left" w:pos="660"/>
              <w:tab w:val="right" w:leader="dot" w:pos="10072"/>
            </w:tabs>
            <w:rPr>
              <w:rFonts w:cstheme="minorBidi"/>
              <w:noProof/>
            </w:rPr>
          </w:pPr>
          <w:hyperlink w:anchor="_Toc4780757" w:history="1">
            <w:r w:rsidRPr="00804CA1">
              <w:rPr>
                <w:rStyle w:val="Hipervnculo"/>
                <w:rFonts w:ascii="Arial" w:hAnsi="Arial" w:cs="Arial"/>
                <w:noProof/>
              </w:rPr>
              <w:t>10.</w:t>
            </w:r>
            <w:r>
              <w:rPr>
                <w:rFonts w:cstheme="minorBidi"/>
                <w:noProof/>
              </w:rPr>
              <w:tab/>
            </w:r>
            <w:r w:rsidRPr="00804CA1">
              <w:rPr>
                <w:rStyle w:val="Hipervnculo"/>
                <w:rFonts w:ascii="Arial" w:hAnsi="Arial" w:cs="Arial"/>
                <w:noProof/>
              </w:rPr>
              <w:t>CONTROL DE CAMBIOS</w:t>
            </w:r>
            <w:r>
              <w:rPr>
                <w:noProof/>
                <w:webHidden/>
              </w:rPr>
              <w:tab/>
            </w:r>
            <w:r>
              <w:rPr>
                <w:noProof/>
                <w:webHidden/>
              </w:rPr>
              <w:fldChar w:fldCharType="begin"/>
            </w:r>
            <w:r>
              <w:rPr>
                <w:noProof/>
                <w:webHidden/>
              </w:rPr>
              <w:instrText xml:space="preserve"> PAGEREF _Toc4780757 \h </w:instrText>
            </w:r>
            <w:r>
              <w:rPr>
                <w:noProof/>
                <w:webHidden/>
              </w:rPr>
            </w:r>
            <w:r>
              <w:rPr>
                <w:noProof/>
                <w:webHidden/>
              </w:rPr>
              <w:fldChar w:fldCharType="separate"/>
            </w:r>
            <w:r w:rsidR="00200D76">
              <w:rPr>
                <w:noProof/>
                <w:webHidden/>
              </w:rPr>
              <w:t>17</w:t>
            </w:r>
            <w:r>
              <w:rPr>
                <w:noProof/>
                <w:webHidden/>
              </w:rPr>
              <w:fldChar w:fldCharType="end"/>
            </w:r>
          </w:hyperlink>
        </w:p>
        <w:p w14:paraId="79720F58" w14:textId="77777777" w:rsidR="00976E63" w:rsidRDefault="00976E63">
          <w:pPr>
            <w:pStyle w:val="TDC1"/>
            <w:tabs>
              <w:tab w:val="left" w:pos="660"/>
              <w:tab w:val="right" w:leader="dot" w:pos="10072"/>
            </w:tabs>
            <w:rPr>
              <w:rFonts w:cstheme="minorBidi"/>
              <w:noProof/>
            </w:rPr>
          </w:pPr>
          <w:hyperlink w:anchor="_Toc4780758" w:history="1">
            <w:r w:rsidRPr="00804CA1">
              <w:rPr>
                <w:rStyle w:val="Hipervnculo"/>
                <w:rFonts w:ascii="Arial" w:hAnsi="Arial" w:cs="Arial"/>
                <w:noProof/>
              </w:rPr>
              <w:t>11.</w:t>
            </w:r>
            <w:r>
              <w:rPr>
                <w:rFonts w:cstheme="minorBidi"/>
                <w:noProof/>
              </w:rPr>
              <w:tab/>
            </w:r>
            <w:r w:rsidRPr="00804CA1">
              <w:rPr>
                <w:rStyle w:val="Hipervnculo"/>
                <w:rFonts w:ascii="Arial" w:hAnsi="Arial" w:cs="Arial"/>
                <w:noProof/>
              </w:rPr>
              <w:t>CRÉDITOS</w:t>
            </w:r>
            <w:r>
              <w:rPr>
                <w:noProof/>
                <w:webHidden/>
              </w:rPr>
              <w:tab/>
            </w:r>
            <w:r>
              <w:rPr>
                <w:noProof/>
                <w:webHidden/>
              </w:rPr>
              <w:fldChar w:fldCharType="begin"/>
            </w:r>
            <w:r>
              <w:rPr>
                <w:noProof/>
                <w:webHidden/>
              </w:rPr>
              <w:instrText xml:space="preserve"> PAGEREF _Toc4780758 \h </w:instrText>
            </w:r>
            <w:r>
              <w:rPr>
                <w:noProof/>
                <w:webHidden/>
              </w:rPr>
            </w:r>
            <w:r>
              <w:rPr>
                <w:noProof/>
                <w:webHidden/>
              </w:rPr>
              <w:fldChar w:fldCharType="separate"/>
            </w:r>
            <w:r w:rsidR="00200D76">
              <w:rPr>
                <w:noProof/>
                <w:webHidden/>
              </w:rPr>
              <w:t>17</w:t>
            </w:r>
            <w:r>
              <w:rPr>
                <w:noProof/>
                <w:webHidden/>
              </w:rPr>
              <w:fldChar w:fldCharType="end"/>
            </w:r>
          </w:hyperlink>
        </w:p>
        <w:p w14:paraId="47309ECD" w14:textId="263240F5" w:rsidR="000E1839" w:rsidRDefault="000E1839">
          <w:r>
            <w:rPr>
              <w:b/>
              <w:bCs/>
            </w:rPr>
            <w:fldChar w:fldCharType="end"/>
          </w:r>
        </w:p>
      </w:sdtContent>
    </w:sdt>
    <w:p w14:paraId="27153E45" w14:textId="55A017E7" w:rsidR="008635A4" w:rsidRDefault="008635A4" w:rsidP="008635A4">
      <w:pPr>
        <w:pStyle w:val="TtulodeTDC"/>
      </w:pPr>
    </w:p>
    <w:p w14:paraId="6D0EE7A2" w14:textId="77777777" w:rsidR="00F71CD4" w:rsidRDefault="00F71CD4" w:rsidP="008635A4">
      <w:pPr>
        <w:pStyle w:val="Prrafodelista"/>
        <w:spacing w:line="360" w:lineRule="auto"/>
        <w:ind w:left="284" w:right="2569"/>
        <w:rPr>
          <w:rFonts w:ascii="Arial" w:hAnsi="Arial" w:cs="Arial"/>
          <w:color w:val="365F91" w:themeColor="accent1" w:themeShade="BF"/>
          <w:sz w:val="30"/>
          <w:szCs w:val="30"/>
        </w:rPr>
      </w:pPr>
    </w:p>
    <w:p w14:paraId="6FD91D39" w14:textId="77777777" w:rsidR="00F71CD4" w:rsidRDefault="00F71CD4" w:rsidP="00F71CD4">
      <w:pPr>
        <w:pStyle w:val="Prrafodelista"/>
        <w:spacing w:line="360" w:lineRule="auto"/>
        <w:ind w:left="284" w:right="2569"/>
        <w:rPr>
          <w:rFonts w:ascii="Arial" w:hAnsi="Arial" w:cs="Arial"/>
          <w:color w:val="365F91" w:themeColor="accent1" w:themeShade="BF"/>
          <w:sz w:val="30"/>
          <w:szCs w:val="30"/>
        </w:rPr>
      </w:pPr>
    </w:p>
    <w:p w14:paraId="7742F8C8" w14:textId="77777777" w:rsidR="00F71CD4" w:rsidRDefault="00F71CD4" w:rsidP="00F71CD4">
      <w:pPr>
        <w:pStyle w:val="Prrafodelista"/>
        <w:spacing w:line="360" w:lineRule="auto"/>
        <w:ind w:left="284" w:right="2569"/>
        <w:rPr>
          <w:rFonts w:ascii="Arial" w:hAnsi="Arial" w:cs="Arial"/>
          <w:color w:val="365F91" w:themeColor="accent1" w:themeShade="BF"/>
          <w:sz w:val="30"/>
          <w:szCs w:val="30"/>
        </w:rPr>
      </w:pPr>
    </w:p>
    <w:p w14:paraId="5F4F1235" w14:textId="77777777" w:rsidR="00F71CD4" w:rsidRDefault="00F71CD4" w:rsidP="00F71CD4">
      <w:pPr>
        <w:pStyle w:val="Prrafodelista"/>
        <w:spacing w:line="360" w:lineRule="auto"/>
        <w:ind w:left="284" w:right="2569"/>
        <w:rPr>
          <w:rFonts w:ascii="Arial" w:hAnsi="Arial" w:cs="Arial"/>
          <w:color w:val="365F91" w:themeColor="accent1" w:themeShade="BF"/>
          <w:sz w:val="30"/>
          <w:szCs w:val="30"/>
        </w:rPr>
      </w:pPr>
    </w:p>
    <w:p w14:paraId="4F46605B" w14:textId="039F5C2D" w:rsidR="0088057A" w:rsidRPr="001800F2" w:rsidRDefault="00230AE6"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3" w:name="_Toc4780736"/>
      <w:r w:rsidRPr="001800F2">
        <w:rPr>
          <w:rFonts w:ascii="Arial" w:hAnsi="Arial" w:cs="Arial"/>
          <w:color w:val="365F91" w:themeColor="accent1" w:themeShade="BF"/>
          <w:sz w:val="30"/>
          <w:szCs w:val="30"/>
        </w:rPr>
        <w:t>OBJETIVO</w:t>
      </w:r>
      <w:bookmarkStart w:id="4" w:name="_Toc126147375"/>
      <w:bookmarkStart w:id="5" w:name="_Toc126301041"/>
      <w:bookmarkStart w:id="6" w:name="_Toc181004293"/>
      <w:bookmarkEnd w:id="0"/>
      <w:bookmarkEnd w:id="1"/>
      <w:bookmarkEnd w:id="2"/>
      <w:bookmarkEnd w:id="3"/>
    </w:p>
    <w:p w14:paraId="12C0E3DE" w14:textId="139FDCED" w:rsidR="00F71CD4" w:rsidRPr="00F71CD4" w:rsidRDefault="0004147B" w:rsidP="0004147B">
      <w:pPr>
        <w:pStyle w:val="Prrafodelista"/>
        <w:ind w:left="284" w:right="2711"/>
        <w:jc w:val="both"/>
        <w:rPr>
          <w:rFonts w:ascii="Arial" w:hAnsi="Arial" w:cs="Arial"/>
          <w:sz w:val="24"/>
          <w:szCs w:val="24"/>
        </w:rPr>
      </w:pPr>
      <w:r w:rsidRPr="00E46A80">
        <w:rPr>
          <w:rFonts w:ascii="Arial" w:hAnsi="Arial" w:cs="Arial"/>
          <w:noProof/>
          <w:sz w:val="22"/>
          <w:szCs w:val="22"/>
        </w:rPr>
        <w:drawing>
          <wp:anchor distT="0" distB="0" distL="114300" distR="114300" simplePos="0" relativeHeight="251665408" behindDoc="0" locked="0" layoutInCell="1" allowOverlap="1" wp14:anchorId="54EE5F7E" wp14:editId="1A91DF76">
            <wp:simplePos x="0" y="0"/>
            <wp:positionH relativeFrom="column">
              <wp:posOffset>4781550</wp:posOffset>
            </wp:positionH>
            <wp:positionV relativeFrom="paragraph">
              <wp:posOffset>67945</wp:posOffset>
            </wp:positionV>
            <wp:extent cx="1962150" cy="2181225"/>
            <wp:effectExtent l="0" t="0" r="0" b="9525"/>
            <wp:wrapNone/>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CD4" w:rsidRPr="00F71CD4">
        <w:rPr>
          <w:rFonts w:ascii="Arial" w:hAnsi="Arial" w:cs="Arial"/>
          <w:sz w:val="24"/>
          <w:szCs w:val="24"/>
        </w:rPr>
        <w:t xml:space="preserve">Dar a conocer a funcionarios, contratistas, pasantes y partes interesadas los parámetros que el Instituto Distrital de Patrimonio Cultural ha establecido para que su actuación se dé de manera objetiva, independiente y bajo los principios de confidencialidad y veracidad de la información, de tal forma que el proceso de toma de decisiones no se vea afectado por intereses personales; así como para contribuir a la prevención de riesgos de corrupción y al fortalecimiento de la cultura de Integridad y transparencia en el ámbito institucional. </w:t>
      </w:r>
    </w:p>
    <w:p w14:paraId="3054E97B" w14:textId="031AC215" w:rsidR="00FF5B64" w:rsidRDefault="00FF5B64" w:rsidP="00825EE5">
      <w:pPr>
        <w:tabs>
          <w:tab w:val="left" w:pos="6663"/>
        </w:tabs>
        <w:spacing w:line="276" w:lineRule="auto"/>
        <w:ind w:right="3419"/>
        <w:jc w:val="both"/>
        <w:rPr>
          <w:rFonts w:ascii="Arial" w:hAnsi="Arial" w:cs="Arial"/>
          <w:color w:val="000000"/>
          <w:sz w:val="22"/>
          <w:szCs w:val="22"/>
        </w:rPr>
      </w:pPr>
    </w:p>
    <w:p w14:paraId="2EE2402F" w14:textId="221771F4" w:rsidR="00104DB2" w:rsidRPr="001800F2" w:rsidRDefault="00104DB2" w:rsidP="00825EE5">
      <w:pPr>
        <w:tabs>
          <w:tab w:val="left" w:pos="6663"/>
        </w:tabs>
        <w:spacing w:line="276" w:lineRule="auto"/>
        <w:ind w:right="3419"/>
        <w:jc w:val="both"/>
        <w:rPr>
          <w:rFonts w:ascii="Arial" w:hAnsi="Arial" w:cs="Arial"/>
          <w:sz w:val="22"/>
          <w:szCs w:val="22"/>
        </w:rPr>
      </w:pPr>
    </w:p>
    <w:p w14:paraId="167036B3" w14:textId="4819ADF4" w:rsidR="00230AE6" w:rsidRPr="001800F2" w:rsidRDefault="00230AE6"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7" w:name="_Toc4780737"/>
      <w:r w:rsidRPr="001800F2">
        <w:rPr>
          <w:rFonts w:ascii="Arial" w:hAnsi="Arial" w:cs="Arial"/>
          <w:color w:val="365F91" w:themeColor="accent1" w:themeShade="BF"/>
          <w:sz w:val="30"/>
          <w:szCs w:val="30"/>
        </w:rPr>
        <w:t>ALCANCE</w:t>
      </w:r>
      <w:bookmarkEnd w:id="4"/>
      <w:bookmarkEnd w:id="5"/>
      <w:bookmarkEnd w:id="6"/>
      <w:bookmarkEnd w:id="7"/>
    </w:p>
    <w:p w14:paraId="11E72094" w14:textId="0607C01E" w:rsidR="00FF5B64" w:rsidRDefault="0004147B" w:rsidP="00B31244">
      <w:pPr>
        <w:pStyle w:val="Prrafodelista"/>
        <w:spacing w:line="276" w:lineRule="auto"/>
        <w:ind w:left="0" w:right="3419"/>
        <w:jc w:val="both"/>
        <w:rPr>
          <w:rFonts w:ascii="Arial" w:hAnsi="Arial" w:cs="Arial"/>
          <w:bCs/>
          <w:sz w:val="22"/>
          <w:szCs w:val="22"/>
          <w:lang w:eastAsia="es-CO"/>
        </w:rPr>
      </w:pPr>
      <w:r w:rsidRPr="001E3E32">
        <w:rPr>
          <w:rFonts w:ascii="Arial" w:hAnsi="Arial" w:cs="Arial"/>
          <w:sz w:val="24"/>
          <w:szCs w:val="24"/>
        </w:rPr>
        <w:t xml:space="preserve">Esta política cobija a todos los funcionarios, contratistas, pasantes y </w:t>
      </w:r>
      <w:r>
        <w:rPr>
          <w:rFonts w:ascii="Arial" w:hAnsi="Arial" w:cs="Arial"/>
          <w:sz w:val="24"/>
          <w:szCs w:val="24"/>
        </w:rPr>
        <w:t>partes interesadas</w:t>
      </w:r>
      <w:r w:rsidRPr="001E3E32">
        <w:rPr>
          <w:rFonts w:ascii="Arial" w:hAnsi="Arial" w:cs="Arial"/>
          <w:sz w:val="24"/>
          <w:szCs w:val="24"/>
        </w:rPr>
        <w:t xml:space="preserve"> del IDPC</w:t>
      </w:r>
      <w:r w:rsidR="00FF5B64">
        <w:rPr>
          <w:rFonts w:ascii="Arial" w:hAnsi="Arial" w:cs="Arial"/>
          <w:bCs/>
          <w:sz w:val="22"/>
          <w:szCs w:val="22"/>
          <w:lang w:eastAsia="es-CO"/>
        </w:rPr>
        <w:t>.</w:t>
      </w:r>
    </w:p>
    <w:p w14:paraId="06D93156" w14:textId="77777777" w:rsidR="00E42602" w:rsidRPr="000E1839" w:rsidRDefault="00E42602" w:rsidP="000E1839">
      <w:pPr>
        <w:spacing w:line="360" w:lineRule="auto"/>
        <w:ind w:right="2569"/>
        <w:outlineLvl w:val="0"/>
        <w:rPr>
          <w:rFonts w:ascii="Arial" w:hAnsi="Arial" w:cs="Arial"/>
          <w:color w:val="365F91" w:themeColor="accent1" w:themeShade="BF"/>
          <w:sz w:val="30"/>
          <w:szCs w:val="30"/>
        </w:rPr>
      </w:pPr>
    </w:p>
    <w:p w14:paraId="385E38BE" w14:textId="4E91B932" w:rsidR="0088057A" w:rsidRDefault="0088057A"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8" w:name="_Toc4780738"/>
      <w:r w:rsidRPr="001800F2">
        <w:rPr>
          <w:rFonts w:ascii="Arial" w:hAnsi="Arial" w:cs="Arial"/>
          <w:color w:val="365F91" w:themeColor="accent1" w:themeShade="BF"/>
          <w:sz w:val="30"/>
          <w:szCs w:val="30"/>
        </w:rPr>
        <w:t>DEFINICIONES</w:t>
      </w:r>
      <w:bookmarkEnd w:id="8"/>
    </w:p>
    <w:tbl>
      <w:tblPr>
        <w:tblStyle w:val="Tablaconcuadrcula"/>
        <w:tblW w:w="5000" w:type="pct"/>
        <w:tblLayout w:type="fixed"/>
        <w:tblLook w:val="04A0" w:firstRow="1" w:lastRow="0" w:firstColumn="1" w:lastColumn="0" w:noHBand="0" w:noVBand="1"/>
      </w:tblPr>
      <w:tblGrid>
        <w:gridCol w:w="3018"/>
        <w:gridCol w:w="7054"/>
      </w:tblGrid>
      <w:tr w:rsidR="00E42602" w:rsidRPr="00213F93" w14:paraId="5BE99769" w14:textId="77777777" w:rsidTr="00342E53">
        <w:trPr>
          <w:trHeight w:val="535"/>
        </w:trPr>
        <w:tc>
          <w:tcPr>
            <w:tcW w:w="1498" w:type="pct"/>
            <w:shd w:val="clear" w:color="auto" w:fill="DBE5F1" w:themeFill="accent1" w:themeFillTint="33"/>
            <w:noWrap/>
            <w:vAlign w:val="center"/>
            <w:hideMark/>
          </w:tcPr>
          <w:p w14:paraId="2B54A9EF" w14:textId="77777777" w:rsidR="00E42602" w:rsidRPr="00C451E9" w:rsidRDefault="00E42602" w:rsidP="007E4219">
            <w:pPr>
              <w:jc w:val="center"/>
              <w:rPr>
                <w:rFonts w:ascii="Arial" w:hAnsi="Arial" w:cs="Arial"/>
                <w:b/>
                <w:bCs/>
              </w:rPr>
            </w:pPr>
            <w:r>
              <w:rPr>
                <w:rFonts w:ascii="Arial" w:hAnsi="Arial" w:cs="Arial"/>
                <w:b/>
                <w:bCs/>
              </w:rPr>
              <w:t>TÉRMINO</w:t>
            </w:r>
          </w:p>
        </w:tc>
        <w:tc>
          <w:tcPr>
            <w:tcW w:w="3502" w:type="pct"/>
            <w:shd w:val="clear" w:color="auto" w:fill="DBE5F1" w:themeFill="accent1" w:themeFillTint="33"/>
            <w:noWrap/>
            <w:vAlign w:val="center"/>
            <w:hideMark/>
          </w:tcPr>
          <w:p w14:paraId="6A07F716" w14:textId="77777777" w:rsidR="00E42602" w:rsidRDefault="00E42602" w:rsidP="007E4219">
            <w:pPr>
              <w:jc w:val="center"/>
              <w:rPr>
                <w:rFonts w:ascii="Arial" w:hAnsi="Arial" w:cs="Arial"/>
                <w:b/>
                <w:bCs/>
              </w:rPr>
            </w:pPr>
          </w:p>
          <w:p w14:paraId="4E9EE8D9" w14:textId="77777777" w:rsidR="00E42602" w:rsidRPr="0042094B" w:rsidRDefault="00E42602" w:rsidP="007E4219">
            <w:pPr>
              <w:jc w:val="center"/>
              <w:rPr>
                <w:rFonts w:ascii="Arial" w:hAnsi="Arial" w:cs="Arial"/>
                <w:b/>
                <w:bCs/>
              </w:rPr>
            </w:pPr>
            <w:r>
              <w:rPr>
                <w:rFonts w:ascii="Arial" w:hAnsi="Arial" w:cs="Arial"/>
                <w:b/>
                <w:bCs/>
              </w:rPr>
              <w:t>DEFINICIÓN</w:t>
            </w:r>
          </w:p>
          <w:p w14:paraId="4157AF37" w14:textId="77777777" w:rsidR="00E42602" w:rsidRPr="00C451E9" w:rsidRDefault="00E42602" w:rsidP="007E4219">
            <w:pPr>
              <w:rPr>
                <w:rFonts w:ascii="Arial" w:hAnsi="Arial" w:cs="Arial"/>
                <w:bCs/>
              </w:rPr>
            </w:pPr>
          </w:p>
        </w:tc>
      </w:tr>
      <w:tr w:rsidR="00342E53" w:rsidRPr="001A66E3" w14:paraId="7C127D2F" w14:textId="77777777" w:rsidTr="00342E53">
        <w:trPr>
          <w:trHeight w:val="526"/>
        </w:trPr>
        <w:tc>
          <w:tcPr>
            <w:tcW w:w="1498" w:type="pct"/>
            <w:tcBorders>
              <w:bottom w:val="single" w:sz="4" w:space="0" w:color="auto"/>
            </w:tcBorders>
            <w:noWrap/>
            <w:vAlign w:val="center"/>
          </w:tcPr>
          <w:p w14:paraId="2B628D75" w14:textId="74DFBBB6" w:rsidR="00342E53" w:rsidRPr="006D2AFB" w:rsidRDefault="00B6479D" w:rsidP="001F7151">
            <w:pPr>
              <w:rPr>
                <w:rFonts w:ascii="Arial" w:hAnsi="Arial" w:cs="Arial"/>
                <w:bCs/>
                <w:sz w:val="22"/>
              </w:rPr>
            </w:pPr>
            <w:r w:rsidRPr="00891806">
              <w:rPr>
                <w:rFonts w:ascii="Arial" w:hAnsi="Arial" w:cs="Arial"/>
                <w:b/>
                <w:sz w:val="24"/>
                <w:szCs w:val="24"/>
              </w:rPr>
              <w:t>Códigos de Integridad y de Buen Gobierno</w:t>
            </w:r>
          </w:p>
        </w:tc>
        <w:tc>
          <w:tcPr>
            <w:tcW w:w="3502" w:type="pct"/>
            <w:vAlign w:val="center"/>
          </w:tcPr>
          <w:p w14:paraId="7ED99412" w14:textId="0AB73C4A" w:rsidR="00342E53" w:rsidRPr="00EE3B35" w:rsidRDefault="00B6479D" w:rsidP="00B6479D">
            <w:pPr>
              <w:jc w:val="both"/>
              <w:rPr>
                <w:rFonts w:ascii="Arial" w:hAnsi="Arial" w:cs="Arial"/>
                <w:sz w:val="22"/>
                <w:szCs w:val="22"/>
              </w:rPr>
            </w:pPr>
            <w:r w:rsidRPr="00EE3B35">
              <w:rPr>
                <w:rFonts w:ascii="Arial" w:hAnsi="Arial" w:cs="Arial"/>
                <w:sz w:val="22"/>
                <w:szCs w:val="22"/>
              </w:rPr>
              <w:t>Definen las reglas y lineamientos que orientan la conducta de los servidores públicos de las entidades en el desarrollo de sus funciones o actividades y, por lo tanto, constituye un referente para el quehacer diario de los funcionarios y contratistas.</w:t>
            </w:r>
          </w:p>
        </w:tc>
      </w:tr>
      <w:tr w:rsidR="00F45E14" w:rsidRPr="001A66E3" w14:paraId="214F7442" w14:textId="77777777" w:rsidTr="00342E53">
        <w:trPr>
          <w:trHeight w:val="526"/>
        </w:trPr>
        <w:tc>
          <w:tcPr>
            <w:tcW w:w="1498" w:type="pct"/>
            <w:tcBorders>
              <w:bottom w:val="single" w:sz="4" w:space="0" w:color="auto"/>
            </w:tcBorders>
            <w:noWrap/>
            <w:vAlign w:val="center"/>
          </w:tcPr>
          <w:p w14:paraId="462114AD" w14:textId="08EBBE45" w:rsidR="00F45E14" w:rsidRPr="00A27B03" w:rsidRDefault="00FC54BD" w:rsidP="00D916EC">
            <w:pPr>
              <w:shd w:val="clear" w:color="auto" w:fill="FFFFFF"/>
              <w:spacing w:before="100" w:beforeAutospacing="1" w:after="100" w:afterAutospacing="1"/>
              <w:jc w:val="both"/>
              <w:rPr>
                <w:rFonts w:ascii="Arial" w:hAnsi="Arial" w:cs="Arial"/>
                <w:color w:val="000000"/>
                <w:sz w:val="22"/>
                <w:szCs w:val="22"/>
              </w:rPr>
            </w:pPr>
            <w:r w:rsidRPr="00891806">
              <w:rPr>
                <w:rFonts w:ascii="Arial" w:hAnsi="Arial" w:cs="Arial"/>
                <w:b/>
                <w:sz w:val="24"/>
                <w:szCs w:val="24"/>
              </w:rPr>
              <w:t>Confiabilidad de la Información</w:t>
            </w:r>
          </w:p>
        </w:tc>
        <w:tc>
          <w:tcPr>
            <w:tcW w:w="3502" w:type="pct"/>
            <w:vAlign w:val="center"/>
          </w:tcPr>
          <w:p w14:paraId="7E230A4F" w14:textId="5C1B1E63" w:rsidR="00F45E14" w:rsidRPr="00EE3B35" w:rsidRDefault="00FC54BD" w:rsidP="00FC54BD">
            <w:pPr>
              <w:shd w:val="clear" w:color="auto" w:fill="FFFFFF"/>
              <w:jc w:val="both"/>
              <w:rPr>
                <w:rFonts w:ascii="Arial" w:hAnsi="Arial" w:cs="Arial"/>
                <w:bCs/>
                <w:sz w:val="22"/>
                <w:szCs w:val="22"/>
              </w:rPr>
            </w:pPr>
            <w:r w:rsidRPr="00EE3B35">
              <w:rPr>
                <w:rFonts w:ascii="Arial" w:hAnsi="Arial" w:cs="Arial"/>
                <w:sz w:val="22"/>
                <w:szCs w:val="22"/>
              </w:rPr>
              <w:t>La información debe ser la apropiada para la gestión de la entidad y el cumplimiento de sus obligaciones</w:t>
            </w:r>
          </w:p>
        </w:tc>
      </w:tr>
      <w:tr w:rsidR="00F45E14" w:rsidRPr="001A66E3" w14:paraId="24794797" w14:textId="77777777" w:rsidTr="00342E53">
        <w:trPr>
          <w:trHeight w:val="526"/>
        </w:trPr>
        <w:tc>
          <w:tcPr>
            <w:tcW w:w="1498" w:type="pct"/>
            <w:tcBorders>
              <w:bottom w:val="single" w:sz="4" w:space="0" w:color="auto"/>
            </w:tcBorders>
            <w:noWrap/>
            <w:vAlign w:val="center"/>
          </w:tcPr>
          <w:p w14:paraId="5C3018F5" w14:textId="5686A739" w:rsidR="00F45E14" w:rsidRPr="006D2AFB" w:rsidRDefault="00FC54BD" w:rsidP="004C2B23">
            <w:pPr>
              <w:rPr>
                <w:rFonts w:ascii="Arial" w:hAnsi="Arial" w:cs="Arial"/>
                <w:bCs/>
                <w:sz w:val="22"/>
              </w:rPr>
            </w:pPr>
            <w:r w:rsidRPr="00891806">
              <w:rPr>
                <w:rFonts w:ascii="Arial" w:hAnsi="Arial" w:cs="Arial"/>
                <w:b/>
                <w:sz w:val="24"/>
                <w:szCs w:val="24"/>
              </w:rPr>
              <w:t>Confidencialidad de la Información</w:t>
            </w:r>
          </w:p>
        </w:tc>
        <w:tc>
          <w:tcPr>
            <w:tcW w:w="3502" w:type="pct"/>
            <w:vAlign w:val="center"/>
          </w:tcPr>
          <w:p w14:paraId="3C3A526F" w14:textId="1E966C6D" w:rsidR="00F45E14" w:rsidRPr="00EE3B35" w:rsidRDefault="00FC54BD" w:rsidP="007E4219">
            <w:pPr>
              <w:jc w:val="both"/>
              <w:rPr>
                <w:rFonts w:ascii="Arial" w:hAnsi="Arial" w:cs="Arial"/>
                <w:bCs/>
                <w:sz w:val="22"/>
                <w:szCs w:val="22"/>
              </w:rPr>
            </w:pPr>
            <w:r w:rsidRPr="00EE3B35">
              <w:rPr>
                <w:rFonts w:ascii="Arial" w:hAnsi="Arial" w:cs="Arial"/>
                <w:sz w:val="22"/>
                <w:szCs w:val="22"/>
              </w:rPr>
              <w:t>Velar por el adecuado uso institucional y la privacidad de la información, haciéndola accesible únicamente a usuarios autorizados, siempre que esto no viole el derecho de acceso a la información pública.</w:t>
            </w:r>
          </w:p>
        </w:tc>
      </w:tr>
      <w:tr w:rsidR="00F45E14" w:rsidRPr="001A66E3" w14:paraId="1AA52336" w14:textId="2263B2BE" w:rsidTr="006D2AFB">
        <w:trPr>
          <w:trHeight w:val="526"/>
        </w:trPr>
        <w:tc>
          <w:tcPr>
            <w:tcW w:w="1498" w:type="pct"/>
            <w:noWrap/>
            <w:vAlign w:val="center"/>
          </w:tcPr>
          <w:p w14:paraId="08787ED0" w14:textId="26D10B32" w:rsidR="00F45E14" w:rsidRPr="006D2AFB" w:rsidRDefault="005C1386" w:rsidP="00795A58">
            <w:pPr>
              <w:pStyle w:val="NormalWeb"/>
              <w:spacing w:before="0" w:beforeAutospacing="0" w:after="0" w:afterAutospacing="0"/>
              <w:rPr>
                <w:rFonts w:ascii="Arial" w:hAnsi="Arial" w:cs="Arial"/>
                <w:sz w:val="22"/>
                <w:szCs w:val="20"/>
              </w:rPr>
            </w:pPr>
            <w:r w:rsidRPr="00891806">
              <w:rPr>
                <w:rFonts w:ascii="Arial" w:hAnsi="Arial" w:cs="Arial"/>
                <w:b/>
              </w:rPr>
              <w:t>Conflicto de Interés</w:t>
            </w:r>
          </w:p>
        </w:tc>
        <w:tc>
          <w:tcPr>
            <w:tcW w:w="3502" w:type="pct"/>
            <w:vAlign w:val="center"/>
          </w:tcPr>
          <w:p w14:paraId="11A5A484" w14:textId="7B56A0AE" w:rsidR="00F45E14" w:rsidRPr="00EE3B35" w:rsidRDefault="005C1386" w:rsidP="00735CCE">
            <w:pPr>
              <w:pStyle w:val="Textocomentario"/>
              <w:jc w:val="both"/>
              <w:rPr>
                <w:rFonts w:ascii="Arial" w:hAnsi="Arial" w:cs="Arial"/>
                <w:sz w:val="22"/>
                <w:szCs w:val="22"/>
                <w:lang w:eastAsia="es-CO"/>
              </w:rPr>
            </w:pPr>
            <w:r w:rsidRPr="00EE3B35">
              <w:rPr>
                <w:rFonts w:ascii="Arial" w:hAnsi="Arial" w:cs="Arial"/>
                <w:sz w:val="22"/>
                <w:szCs w:val="22"/>
              </w:rPr>
              <w:t>Un conflicto de interés surge cuando un servidor público o particular que desempeña una función pública es influenciado en la realización de su trabajo por consideraciones personales. (Guía de Conflictos de Interés de Servidores Públicos, Departamento Administrativo de la Función Pública, noviembre 2016).</w:t>
            </w:r>
          </w:p>
        </w:tc>
      </w:tr>
      <w:tr w:rsidR="005C1386" w:rsidRPr="001A66E3" w14:paraId="48F610E9" w14:textId="77777777" w:rsidTr="006D2AFB">
        <w:trPr>
          <w:trHeight w:val="526"/>
        </w:trPr>
        <w:tc>
          <w:tcPr>
            <w:tcW w:w="1498" w:type="pct"/>
            <w:noWrap/>
            <w:vAlign w:val="center"/>
          </w:tcPr>
          <w:p w14:paraId="264EFE2F" w14:textId="22F389FF" w:rsidR="005C1386" w:rsidRPr="00891806" w:rsidRDefault="005C1386" w:rsidP="00795A58">
            <w:pPr>
              <w:pStyle w:val="NormalWeb"/>
              <w:spacing w:before="0" w:beforeAutospacing="0" w:after="0" w:afterAutospacing="0"/>
              <w:rPr>
                <w:rFonts w:ascii="Arial" w:hAnsi="Arial" w:cs="Arial"/>
                <w:b/>
              </w:rPr>
            </w:pPr>
            <w:r w:rsidRPr="00891806">
              <w:rPr>
                <w:rFonts w:ascii="Arial" w:hAnsi="Arial" w:cs="Arial"/>
                <w:b/>
              </w:rPr>
              <w:t>Función Pública</w:t>
            </w:r>
          </w:p>
        </w:tc>
        <w:tc>
          <w:tcPr>
            <w:tcW w:w="3502" w:type="pct"/>
            <w:vAlign w:val="center"/>
          </w:tcPr>
          <w:p w14:paraId="3F7A114A" w14:textId="356825B6" w:rsidR="005C1386" w:rsidRPr="00EE3B35" w:rsidRDefault="005C1386" w:rsidP="00735CCE">
            <w:pPr>
              <w:pStyle w:val="Textocomentario"/>
              <w:jc w:val="both"/>
              <w:rPr>
                <w:rFonts w:ascii="Arial" w:hAnsi="Arial" w:cs="Arial"/>
                <w:sz w:val="22"/>
                <w:szCs w:val="22"/>
              </w:rPr>
            </w:pPr>
            <w:r w:rsidRPr="00EE3B35">
              <w:rPr>
                <w:rFonts w:ascii="Arial" w:hAnsi="Arial" w:cs="Arial"/>
                <w:sz w:val="22"/>
                <w:szCs w:val="22"/>
              </w:rPr>
              <w:t xml:space="preserve">Toda actividad temporal o permanente, remunerada u honoraria, realizada por una persona en nombre o al servicio del Estado o de sus entidades, en todos sus niveles y jerarquías, en forma permanente o transitoria, por elección popular, designación directa, por concurso o por cualquier otro medio legal. Incluye a todas las personas que </w:t>
            </w:r>
            <w:r w:rsidRPr="00EE3B35">
              <w:rPr>
                <w:rFonts w:ascii="Arial" w:hAnsi="Arial" w:cs="Arial"/>
                <w:sz w:val="22"/>
                <w:szCs w:val="22"/>
              </w:rPr>
              <w:lastRenderedPageBreak/>
              <w:t>realizan o contribuyen a que se realicen funciones propias de la administración, incluyendo a los particulares cuando ejercen funciones públicas. (Guía de Conflictos de Interés de Servidores Públicos, Departamento Administrativo de la Función Pública, noviembre 2016).</w:t>
            </w:r>
          </w:p>
        </w:tc>
      </w:tr>
      <w:tr w:rsidR="005C1386" w:rsidRPr="001A66E3" w14:paraId="58495FA6" w14:textId="77777777" w:rsidTr="006D2AFB">
        <w:trPr>
          <w:trHeight w:val="526"/>
        </w:trPr>
        <w:tc>
          <w:tcPr>
            <w:tcW w:w="1498" w:type="pct"/>
            <w:noWrap/>
            <w:vAlign w:val="center"/>
          </w:tcPr>
          <w:p w14:paraId="2A12FB62" w14:textId="07851FE3" w:rsidR="005C1386" w:rsidRPr="00891806" w:rsidRDefault="005C1386" w:rsidP="00795A58">
            <w:pPr>
              <w:pStyle w:val="NormalWeb"/>
              <w:spacing w:before="0" w:beforeAutospacing="0" w:after="0" w:afterAutospacing="0"/>
              <w:rPr>
                <w:rFonts w:ascii="Arial" w:hAnsi="Arial" w:cs="Arial"/>
                <w:b/>
              </w:rPr>
            </w:pPr>
            <w:r w:rsidRPr="00891806">
              <w:rPr>
                <w:rFonts w:ascii="Arial" w:hAnsi="Arial" w:cs="Arial"/>
                <w:b/>
              </w:rPr>
              <w:lastRenderedPageBreak/>
              <w:t>Integridad</w:t>
            </w:r>
          </w:p>
        </w:tc>
        <w:tc>
          <w:tcPr>
            <w:tcW w:w="3502" w:type="pct"/>
            <w:vAlign w:val="center"/>
          </w:tcPr>
          <w:p w14:paraId="3542A1E3" w14:textId="3BF2AF9A" w:rsidR="005C1386" w:rsidRPr="00EE3B35" w:rsidRDefault="005C1386" w:rsidP="00735CCE">
            <w:pPr>
              <w:pStyle w:val="Textocomentario"/>
              <w:jc w:val="both"/>
              <w:rPr>
                <w:rFonts w:ascii="Arial" w:hAnsi="Arial" w:cs="Arial"/>
                <w:sz w:val="22"/>
                <w:szCs w:val="22"/>
              </w:rPr>
            </w:pPr>
            <w:r w:rsidRPr="00EE3B35">
              <w:rPr>
                <w:rFonts w:ascii="Arial" w:hAnsi="Arial" w:cs="Arial"/>
                <w:sz w:val="22"/>
                <w:szCs w:val="22"/>
              </w:rPr>
              <w:t>La integridad se refleja en dos ámbitos; el de la actuación individual y el de la actuación pública. A nivel individual es una actitud correcta y coherente, que lleva a las personas a actuar en defensa de lo público. Desde la actuación pública, es el conjunto de acciones institucionales que hacen posible que dicha actuación individual sea en función de los valores del servicio público, como son la imparcialidad, la eficacia, la transparencia y la legalidad que permitan cumplir con lo prometido y de esta manera contribuir con el bienestar general. (Lineamientos de Política Pública Distrital de Transparencia, Integridad y No Tolerancia con la Corrupción, Veeduría Distrital, agosto 2015)</w:t>
            </w:r>
          </w:p>
        </w:tc>
      </w:tr>
      <w:tr w:rsidR="005C1386" w:rsidRPr="001A66E3" w14:paraId="4EB535DF" w14:textId="77777777" w:rsidTr="006D2AFB">
        <w:trPr>
          <w:trHeight w:val="526"/>
        </w:trPr>
        <w:tc>
          <w:tcPr>
            <w:tcW w:w="1498" w:type="pct"/>
            <w:noWrap/>
            <w:vAlign w:val="center"/>
          </w:tcPr>
          <w:p w14:paraId="4D991326" w14:textId="0D309BAC" w:rsidR="005C1386" w:rsidRPr="00891806" w:rsidRDefault="005C1386" w:rsidP="00795A58">
            <w:pPr>
              <w:pStyle w:val="NormalWeb"/>
              <w:spacing w:before="0" w:beforeAutospacing="0" w:after="0" w:afterAutospacing="0"/>
              <w:rPr>
                <w:rFonts w:ascii="Arial" w:hAnsi="Arial" w:cs="Arial"/>
                <w:b/>
              </w:rPr>
            </w:pPr>
            <w:r w:rsidRPr="00891806">
              <w:rPr>
                <w:rFonts w:ascii="Arial" w:hAnsi="Arial" w:cs="Arial"/>
                <w:b/>
              </w:rPr>
              <w:t>Información Pública Clasificada</w:t>
            </w:r>
          </w:p>
        </w:tc>
        <w:tc>
          <w:tcPr>
            <w:tcW w:w="3502" w:type="pct"/>
            <w:vAlign w:val="center"/>
          </w:tcPr>
          <w:p w14:paraId="0480727F" w14:textId="73818FFC" w:rsidR="005C1386" w:rsidRPr="00EE3B35" w:rsidRDefault="005C1386" w:rsidP="00735CCE">
            <w:pPr>
              <w:pStyle w:val="Textocomentario"/>
              <w:jc w:val="both"/>
              <w:rPr>
                <w:rFonts w:ascii="Arial" w:hAnsi="Arial" w:cs="Arial"/>
                <w:sz w:val="22"/>
                <w:szCs w:val="22"/>
              </w:rPr>
            </w:pPr>
            <w:r w:rsidRPr="00EE3B35">
              <w:rPr>
                <w:rFonts w:ascii="Arial" w:hAnsi="Arial" w:cs="Arial"/>
                <w:sz w:val="22"/>
                <w:szCs w:val="22"/>
              </w:rPr>
              <w:t>El artículo 18 de la Ley 1712 de 2014 establece que: “La información pública clasificada es toda aquella cuyo acceso podrá ser rechazado o denegado de manera motivada y por escrito, dado que la entrega de esta información puede causar un daño al derecho de la intimidad, al derecho de toda persona a la vida, a la salud o a la seguridad, y a los secretos comerciales, industriales y profesionales”. (Ley 1712 de 2014)</w:t>
            </w:r>
          </w:p>
        </w:tc>
      </w:tr>
      <w:tr w:rsidR="005C1386" w:rsidRPr="001A66E3" w14:paraId="3DBC9538" w14:textId="77777777" w:rsidTr="006D2AFB">
        <w:trPr>
          <w:trHeight w:val="526"/>
        </w:trPr>
        <w:tc>
          <w:tcPr>
            <w:tcW w:w="1498" w:type="pct"/>
            <w:noWrap/>
            <w:vAlign w:val="center"/>
          </w:tcPr>
          <w:p w14:paraId="21224026" w14:textId="23F7F726" w:rsidR="005C1386" w:rsidRPr="00891806" w:rsidRDefault="005C1386" w:rsidP="00795A58">
            <w:pPr>
              <w:pStyle w:val="NormalWeb"/>
              <w:spacing w:before="0" w:beforeAutospacing="0" w:after="0" w:afterAutospacing="0"/>
              <w:rPr>
                <w:rFonts w:ascii="Arial" w:hAnsi="Arial" w:cs="Arial"/>
                <w:b/>
              </w:rPr>
            </w:pPr>
            <w:r w:rsidRPr="00891806">
              <w:rPr>
                <w:rFonts w:ascii="Arial" w:hAnsi="Arial" w:cs="Arial"/>
                <w:b/>
              </w:rPr>
              <w:t>Información Pública Reservada</w:t>
            </w:r>
          </w:p>
        </w:tc>
        <w:tc>
          <w:tcPr>
            <w:tcW w:w="3502" w:type="pct"/>
            <w:vAlign w:val="center"/>
          </w:tcPr>
          <w:p w14:paraId="3A03C580" w14:textId="6AD8D323" w:rsidR="005C1386" w:rsidRPr="00EE3B35" w:rsidRDefault="005C1386" w:rsidP="00735CCE">
            <w:pPr>
              <w:pStyle w:val="Textocomentario"/>
              <w:jc w:val="both"/>
              <w:rPr>
                <w:rFonts w:ascii="Arial" w:hAnsi="Arial" w:cs="Arial"/>
                <w:sz w:val="22"/>
                <w:szCs w:val="22"/>
              </w:rPr>
            </w:pPr>
            <w:r w:rsidRPr="00EE3B35">
              <w:rPr>
                <w:rFonts w:ascii="Arial" w:hAnsi="Arial" w:cs="Arial"/>
                <w:sz w:val="22"/>
                <w:szCs w:val="22"/>
              </w:rPr>
              <w:t>El artículo 19 de la Ley 1712 de 2014 establece que la información pública reservada es aquella cuyo acceso podrá ser rechazado o denegado, de manera motivada y por escrito, siempre que dicho acceso estuviere expresamente prohibido por una norma legal o constitucional, cuando la información solicitada tenga relación con: Defensa y Seguridad Nacional, Relaciones Internacionales, Administración efectiva de la Justicia, Estabilidad macroeconómica y financiera, Derechos de infancia y adolescencia y salud pública.</w:t>
            </w:r>
          </w:p>
        </w:tc>
      </w:tr>
      <w:tr w:rsidR="005C1386" w:rsidRPr="001A66E3" w14:paraId="481516CE" w14:textId="77777777" w:rsidTr="006D2AFB">
        <w:trPr>
          <w:trHeight w:val="526"/>
        </w:trPr>
        <w:tc>
          <w:tcPr>
            <w:tcW w:w="1498" w:type="pct"/>
            <w:noWrap/>
            <w:vAlign w:val="center"/>
          </w:tcPr>
          <w:p w14:paraId="5970F0A8" w14:textId="7CC110BE" w:rsidR="005C1386" w:rsidRPr="00891806" w:rsidRDefault="00686FEB" w:rsidP="00795A58">
            <w:pPr>
              <w:pStyle w:val="NormalWeb"/>
              <w:spacing w:before="0" w:beforeAutospacing="0" w:after="0" w:afterAutospacing="0"/>
              <w:rPr>
                <w:rFonts w:ascii="Arial" w:hAnsi="Arial" w:cs="Arial"/>
                <w:b/>
              </w:rPr>
            </w:pPr>
            <w:r w:rsidRPr="00891806">
              <w:rPr>
                <w:rFonts w:ascii="Arial" w:hAnsi="Arial" w:cs="Arial"/>
                <w:b/>
              </w:rPr>
              <w:t>Transparencia y Acceso a la Información Pública</w:t>
            </w:r>
          </w:p>
        </w:tc>
        <w:tc>
          <w:tcPr>
            <w:tcW w:w="3502" w:type="pct"/>
            <w:vAlign w:val="center"/>
          </w:tcPr>
          <w:p w14:paraId="2D5FC842" w14:textId="77777777" w:rsidR="00686FEB" w:rsidRPr="00EE3B35" w:rsidRDefault="00686FEB" w:rsidP="00686FEB">
            <w:pPr>
              <w:jc w:val="both"/>
              <w:rPr>
                <w:rFonts w:ascii="Arial" w:hAnsi="Arial" w:cs="Arial"/>
                <w:sz w:val="22"/>
                <w:szCs w:val="22"/>
              </w:rPr>
            </w:pPr>
            <w:r w:rsidRPr="00EE3B35">
              <w:rPr>
                <w:rFonts w:ascii="Arial" w:hAnsi="Arial" w:cs="Arial"/>
                <w:sz w:val="22"/>
                <w:szCs w:val="22"/>
              </w:rPr>
              <w:t xml:space="preserve">Se refiere al derecho de acceso que tienen los ciudadanos a la información respecto a la gestión de lo público, y al alcance, la precisión y la oportunidad en que se presenta dicha información. Permite “hacer público lo público”, visibilizar y acceder de manera libre a la información sobre la gestión y el proceso de toma de decisiones de la administración de la ciudad y de quienes ejercen funciones públicas desde otros ámbitos, respecto a los recursos humanos, técnicos y económicos de Bogotá. (Lineamientos de Política Pública Distrital de Transparencia, Integridad y No Tolerancia con la Corrupción, Veeduría Distrital, agosto 2015) </w:t>
            </w:r>
          </w:p>
          <w:p w14:paraId="5CCD391E" w14:textId="77777777" w:rsidR="005C1386" w:rsidRPr="00EE3B35" w:rsidRDefault="005C1386" w:rsidP="00735CCE">
            <w:pPr>
              <w:pStyle w:val="Textocomentario"/>
              <w:jc w:val="both"/>
              <w:rPr>
                <w:rFonts w:ascii="Arial" w:hAnsi="Arial" w:cs="Arial"/>
                <w:sz w:val="22"/>
                <w:szCs w:val="22"/>
              </w:rPr>
            </w:pPr>
          </w:p>
        </w:tc>
      </w:tr>
    </w:tbl>
    <w:p w14:paraId="6CB4831B" w14:textId="77777777" w:rsidR="00320C54" w:rsidRDefault="00320C54" w:rsidP="00320C54">
      <w:pPr>
        <w:pStyle w:val="Prrafodelista"/>
        <w:ind w:left="284"/>
        <w:rPr>
          <w:rFonts w:ascii="Arial" w:hAnsi="Arial" w:cs="Arial"/>
          <w:color w:val="365F91" w:themeColor="accent1" w:themeShade="BF"/>
          <w:sz w:val="30"/>
          <w:szCs w:val="30"/>
        </w:rPr>
      </w:pPr>
      <w:bookmarkStart w:id="9" w:name="_Toc126143692"/>
      <w:bookmarkStart w:id="10" w:name="_Toc126144694"/>
      <w:bookmarkStart w:id="11" w:name="_Toc126144876"/>
      <w:bookmarkStart w:id="12" w:name="_Toc126144946"/>
      <w:bookmarkStart w:id="13" w:name="_Toc126147376"/>
      <w:bookmarkStart w:id="14" w:name="_Toc126301042"/>
    </w:p>
    <w:p w14:paraId="20739C82" w14:textId="77777777" w:rsidR="00686FEB" w:rsidRPr="00B25031" w:rsidRDefault="00686FEB" w:rsidP="00320C54">
      <w:pPr>
        <w:pStyle w:val="Prrafodelista"/>
        <w:ind w:left="284"/>
        <w:rPr>
          <w:rFonts w:ascii="Arial" w:hAnsi="Arial" w:cs="Arial"/>
          <w:color w:val="365F91" w:themeColor="accent1" w:themeShade="BF"/>
          <w:sz w:val="30"/>
          <w:szCs w:val="30"/>
        </w:rPr>
      </w:pPr>
    </w:p>
    <w:p w14:paraId="7301D260" w14:textId="56FFF914" w:rsidR="00230AE6" w:rsidRDefault="00104DB2"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15" w:name="_Toc4780739"/>
      <w:r>
        <w:rPr>
          <w:rFonts w:ascii="Arial" w:hAnsi="Arial" w:cs="Arial"/>
          <w:color w:val="365F91" w:themeColor="accent1" w:themeShade="BF"/>
          <w:sz w:val="30"/>
          <w:szCs w:val="30"/>
        </w:rPr>
        <w:t>NORMATIVIDAD</w:t>
      </w:r>
      <w:bookmarkEnd w:id="15"/>
    </w:p>
    <w:p w14:paraId="22F2C86E" w14:textId="77777777" w:rsidR="00104DB2" w:rsidRPr="00E31237" w:rsidRDefault="00104DB2" w:rsidP="00E31237">
      <w:pPr>
        <w:jc w:val="center"/>
        <w:rPr>
          <w:rFonts w:ascii="Arial" w:hAnsi="Arial" w:cs="Arial"/>
          <w:color w:val="365F91" w:themeColor="accent1" w:themeShade="BF"/>
          <w:sz w:val="24"/>
          <w:szCs w:val="30"/>
        </w:rPr>
      </w:pPr>
    </w:p>
    <w:p w14:paraId="052EE941" w14:textId="77777777" w:rsidR="00686FEB" w:rsidRPr="00686FEB" w:rsidRDefault="00686FEB" w:rsidP="00C26D81">
      <w:pPr>
        <w:pStyle w:val="Default"/>
        <w:numPr>
          <w:ilvl w:val="0"/>
          <w:numId w:val="2"/>
        </w:numPr>
      </w:pPr>
      <w:r w:rsidRPr="001E3E32">
        <w:rPr>
          <w:rFonts w:ascii="Arial" w:hAnsi="Arial" w:cs="Arial"/>
        </w:rPr>
        <w:t>Constituc</w:t>
      </w:r>
      <w:r>
        <w:rPr>
          <w:rFonts w:ascii="Arial" w:hAnsi="Arial" w:cs="Arial"/>
        </w:rPr>
        <w:t>ión Política de Colombia 1991, A</w:t>
      </w:r>
      <w:r w:rsidRPr="001E3E32">
        <w:rPr>
          <w:rFonts w:ascii="Arial" w:hAnsi="Arial" w:cs="Arial"/>
        </w:rPr>
        <w:t>rtículo 122</w:t>
      </w:r>
      <w:r>
        <w:rPr>
          <w:rFonts w:ascii="Arial" w:hAnsi="Arial" w:cs="Arial"/>
        </w:rPr>
        <w:t xml:space="preserve">, el cual dispone que </w:t>
      </w:r>
      <w:r w:rsidRPr="001E3E32">
        <w:rPr>
          <w:rFonts w:ascii="Arial" w:hAnsi="Arial" w:cs="Arial"/>
        </w:rPr>
        <w:t>“</w:t>
      </w:r>
      <w:r>
        <w:rPr>
          <w:rFonts w:ascii="Arial" w:hAnsi="Arial" w:cs="Arial"/>
        </w:rPr>
        <w:t xml:space="preserve">(…) </w:t>
      </w:r>
      <w:r w:rsidRPr="001E3E32">
        <w:rPr>
          <w:rFonts w:ascii="Arial" w:hAnsi="Arial" w:cs="Arial"/>
        </w:rPr>
        <w:t xml:space="preserve">Ningún servidor público entrará a ejercer su cargo sin prestar juramento de cumplir y defender la Constitución y desempeñar los deberes que le incumben, y antes de tomar posesión </w:t>
      </w:r>
      <w:r w:rsidRPr="001E3E32">
        <w:rPr>
          <w:rFonts w:ascii="Arial" w:hAnsi="Arial" w:cs="Arial"/>
        </w:rPr>
        <w:lastRenderedPageBreak/>
        <w:t>del cargo, al retirarse del mismo o cuando autoridad competente se lo solicite deberá declarar, bajo juramento, el monto de sus bienes y rentas.”</w:t>
      </w:r>
      <w:r>
        <w:rPr>
          <w:rFonts w:ascii="Arial" w:hAnsi="Arial" w:cs="Arial"/>
        </w:rPr>
        <w:t xml:space="preserve"> Y Artículos 126 y 179, los cuales señalan las causales comunes de inhabilidades.</w:t>
      </w:r>
    </w:p>
    <w:p w14:paraId="53473179" w14:textId="77777777" w:rsidR="00686FEB" w:rsidRDefault="00686FEB" w:rsidP="00686FEB">
      <w:pPr>
        <w:pStyle w:val="Default"/>
        <w:ind w:left="720"/>
      </w:pPr>
    </w:p>
    <w:p w14:paraId="57B0260F" w14:textId="77777777" w:rsidR="00686FEB" w:rsidRPr="00686FEB" w:rsidRDefault="00686FEB" w:rsidP="00686FEB">
      <w:pPr>
        <w:pStyle w:val="Default"/>
        <w:ind w:left="720"/>
      </w:pPr>
    </w:p>
    <w:p w14:paraId="66091BA3" w14:textId="77777777" w:rsidR="00686FEB" w:rsidRDefault="00686FEB" w:rsidP="00C26D81">
      <w:pPr>
        <w:pStyle w:val="Prrafodelista"/>
        <w:numPr>
          <w:ilvl w:val="0"/>
          <w:numId w:val="2"/>
        </w:numPr>
        <w:spacing w:before="120" w:after="160" w:line="259" w:lineRule="auto"/>
        <w:jc w:val="both"/>
        <w:rPr>
          <w:rFonts w:ascii="Arial" w:hAnsi="Arial" w:cs="Arial"/>
          <w:sz w:val="24"/>
          <w:szCs w:val="24"/>
        </w:rPr>
      </w:pPr>
      <w:r w:rsidRPr="00FE1889">
        <w:rPr>
          <w:rFonts w:ascii="Arial" w:hAnsi="Arial" w:cs="Arial"/>
          <w:sz w:val="24"/>
          <w:szCs w:val="24"/>
        </w:rPr>
        <w:t>Ley 190 de 1995 “Por la cual se dictan normas tendientes a preservar la moralidad en la administración pública y se fijan disposiciones con el fin de erradicar la corrupción administrativa”</w:t>
      </w:r>
      <w:r>
        <w:rPr>
          <w:rFonts w:ascii="Arial" w:hAnsi="Arial" w:cs="Arial"/>
          <w:sz w:val="24"/>
          <w:szCs w:val="24"/>
        </w:rPr>
        <w:t>:</w:t>
      </w:r>
    </w:p>
    <w:p w14:paraId="06A37729" w14:textId="77777777" w:rsidR="00686FEB" w:rsidRDefault="00686FEB" w:rsidP="00686FEB">
      <w:pPr>
        <w:pStyle w:val="Prrafodelista"/>
        <w:spacing w:before="120" w:after="160" w:line="259" w:lineRule="auto"/>
        <w:jc w:val="both"/>
        <w:rPr>
          <w:rFonts w:ascii="Arial" w:hAnsi="Arial" w:cs="Arial"/>
          <w:sz w:val="24"/>
          <w:szCs w:val="24"/>
        </w:rPr>
      </w:pPr>
    </w:p>
    <w:p w14:paraId="57EA36AE" w14:textId="77777777" w:rsidR="00686FEB" w:rsidRDefault="00686FEB" w:rsidP="00686FEB">
      <w:pPr>
        <w:pStyle w:val="Prrafodelista"/>
        <w:spacing w:before="120" w:after="160" w:line="259" w:lineRule="auto"/>
        <w:jc w:val="both"/>
        <w:rPr>
          <w:rFonts w:ascii="Arial" w:hAnsi="Arial" w:cs="Arial"/>
          <w:sz w:val="24"/>
          <w:szCs w:val="24"/>
        </w:rPr>
      </w:pPr>
      <w:r w:rsidRPr="00FE1889">
        <w:rPr>
          <w:rFonts w:ascii="Arial" w:hAnsi="Arial" w:cs="Arial"/>
          <w:sz w:val="24"/>
          <w:szCs w:val="24"/>
        </w:rPr>
        <w:t xml:space="preserve">Artículo 1, </w:t>
      </w:r>
      <w:r>
        <w:rPr>
          <w:rFonts w:ascii="Arial" w:hAnsi="Arial" w:cs="Arial"/>
          <w:sz w:val="24"/>
          <w:szCs w:val="24"/>
        </w:rPr>
        <w:t>el cual estipula</w:t>
      </w:r>
      <w:r w:rsidRPr="00FE1889">
        <w:rPr>
          <w:rFonts w:ascii="Arial" w:hAnsi="Arial" w:cs="Arial"/>
          <w:sz w:val="24"/>
          <w:szCs w:val="24"/>
        </w:rPr>
        <w:t xml:space="preserve"> que “</w:t>
      </w:r>
      <w:r w:rsidRPr="00FE1889">
        <w:rPr>
          <w:rFonts w:ascii="Arial" w:hAnsi="Arial" w:cs="Arial"/>
          <w:b/>
          <w:sz w:val="24"/>
          <w:szCs w:val="24"/>
        </w:rPr>
        <w:t>Todo aspirante a ocupar un cargo o empleo público, o a celebrar un contrato de prestación de servicios con la administración</w:t>
      </w:r>
      <w:r w:rsidRPr="00FE1889">
        <w:rPr>
          <w:rFonts w:ascii="Arial" w:hAnsi="Arial" w:cs="Arial"/>
          <w:sz w:val="24"/>
          <w:szCs w:val="24"/>
        </w:rPr>
        <w:t xml:space="preserve"> deberá presentar ante la unidad de personal de la correspondiente entidad, o ante la dependencia que haga sus veces, el formato único de hoja de vida debidamente diligenciado en el cual consignará la información completa que en ella se solicita: 1. Su formación académica, indicando los años de estudio cursados en los distintos niveles de educación y los títulos y certificados obtenidos; 2. Su experiencia laboral, relacionando todos y cada uno de los empleos o cargos desempeñados, tanto en el sector público como en el privado, así como la dirección, el número del teléfono o el apartado postal en los que sea posible verificar la información;</w:t>
      </w:r>
      <w:r>
        <w:rPr>
          <w:rFonts w:ascii="Arial" w:hAnsi="Arial" w:cs="Arial"/>
          <w:sz w:val="24"/>
          <w:szCs w:val="24"/>
        </w:rPr>
        <w:t xml:space="preserve"> </w:t>
      </w:r>
      <w:r w:rsidRPr="00FE1889">
        <w:rPr>
          <w:rFonts w:ascii="Arial" w:hAnsi="Arial" w:cs="Arial"/>
          <w:sz w:val="24"/>
          <w:szCs w:val="24"/>
        </w:rPr>
        <w:t xml:space="preserve">3. </w:t>
      </w:r>
      <w:r w:rsidRPr="00FE1889">
        <w:rPr>
          <w:rFonts w:ascii="Arial" w:hAnsi="Arial" w:cs="Arial"/>
          <w:b/>
          <w:sz w:val="24"/>
          <w:szCs w:val="24"/>
        </w:rPr>
        <w:t>Inexistencia de cualquier hecho o circunstancia que implique una inhabilidad o incompatibilidad del orden constitucional o legal para ocupar el empleo o cargo al que se aspira o para celebrar contrato de prestación de servicios con la administración</w:t>
      </w:r>
      <w:r w:rsidRPr="00FE1889">
        <w:rPr>
          <w:rFonts w:ascii="Arial" w:hAnsi="Arial" w:cs="Arial"/>
          <w:sz w:val="24"/>
          <w:szCs w:val="24"/>
        </w:rPr>
        <w:t>; (…)</w:t>
      </w:r>
      <w:r>
        <w:rPr>
          <w:rFonts w:ascii="Arial" w:hAnsi="Arial" w:cs="Arial"/>
          <w:sz w:val="24"/>
          <w:szCs w:val="24"/>
        </w:rPr>
        <w:t xml:space="preserve"> (resaltado fuera de texto).</w:t>
      </w:r>
    </w:p>
    <w:p w14:paraId="4F4089A0" w14:textId="77777777" w:rsidR="00686FEB" w:rsidRDefault="00686FEB" w:rsidP="00686FEB">
      <w:pPr>
        <w:pStyle w:val="Prrafodelista"/>
        <w:spacing w:before="120" w:after="160" w:line="259" w:lineRule="auto"/>
        <w:jc w:val="both"/>
        <w:rPr>
          <w:rFonts w:ascii="Arial" w:hAnsi="Arial" w:cs="Arial"/>
          <w:sz w:val="24"/>
          <w:szCs w:val="24"/>
        </w:rPr>
      </w:pPr>
      <w:bookmarkStart w:id="16" w:name="15"/>
    </w:p>
    <w:p w14:paraId="79ECA5D9" w14:textId="77777777" w:rsidR="00686FEB" w:rsidRPr="00A25DA6" w:rsidRDefault="00686FEB" w:rsidP="00686FEB">
      <w:pPr>
        <w:pStyle w:val="Prrafodelista"/>
        <w:spacing w:before="120" w:after="160" w:line="259" w:lineRule="auto"/>
        <w:jc w:val="both"/>
        <w:rPr>
          <w:rFonts w:ascii="Arial" w:hAnsi="Arial" w:cs="Arial"/>
          <w:sz w:val="24"/>
          <w:szCs w:val="24"/>
        </w:rPr>
      </w:pPr>
      <w:r w:rsidRPr="00A25DA6">
        <w:rPr>
          <w:rFonts w:ascii="Arial" w:hAnsi="Arial" w:cs="Arial"/>
          <w:sz w:val="24"/>
          <w:szCs w:val="24"/>
        </w:rPr>
        <w:t>A</w:t>
      </w:r>
      <w:r>
        <w:rPr>
          <w:rFonts w:ascii="Arial" w:hAnsi="Arial" w:cs="Arial"/>
          <w:sz w:val="24"/>
          <w:szCs w:val="24"/>
        </w:rPr>
        <w:t>rtículo</w:t>
      </w:r>
      <w:bookmarkEnd w:id="16"/>
      <w:r>
        <w:rPr>
          <w:rFonts w:ascii="Arial" w:hAnsi="Arial" w:cs="Arial"/>
          <w:sz w:val="24"/>
          <w:szCs w:val="24"/>
        </w:rPr>
        <w:t xml:space="preserve"> 15, que dispone que “</w:t>
      </w:r>
      <w:r w:rsidRPr="00A25DA6">
        <w:rPr>
          <w:rFonts w:ascii="Arial" w:hAnsi="Arial" w:cs="Arial"/>
          <w:sz w:val="24"/>
          <w:szCs w:val="24"/>
        </w:rPr>
        <w:t xml:space="preserve">Será requisito para la posesión o para el ejercicio de función pública </w:t>
      </w:r>
      <w:r w:rsidRPr="00A25DA6">
        <w:rPr>
          <w:rFonts w:ascii="Arial" w:hAnsi="Arial" w:cs="Arial"/>
          <w:b/>
          <w:sz w:val="24"/>
          <w:szCs w:val="24"/>
        </w:rPr>
        <w:t>suministrar la información sobre la actividad económica privada del aspirante</w:t>
      </w:r>
      <w:r w:rsidRPr="00A25DA6">
        <w:rPr>
          <w:rFonts w:ascii="Arial" w:hAnsi="Arial" w:cs="Arial"/>
          <w:sz w:val="24"/>
          <w:szCs w:val="24"/>
        </w:rPr>
        <w:t>. En ella se incluirá la participación en sociedades o en cualquier organización o actividad privada de carácter económico o sin ánimo de lucro de la cual haga parte, dentro o fuera del país. Todo cambio que se produzca, deberá ser comunicado a la respectiva entidad dentro de los do</w:t>
      </w:r>
      <w:r>
        <w:rPr>
          <w:rFonts w:ascii="Arial" w:hAnsi="Arial" w:cs="Arial"/>
          <w:sz w:val="24"/>
          <w:szCs w:val="24"/>
        </w:rPr>
        <w:t>s (2) meses siguientes al mismo (…) (resaltado fuera de texto).</w:t>
      </w:r>
    </w:p>
    <w:p w14:paraId="03B528C8" w14:textId="77777777" w:rsidR="00686FEB" w:rsidRDefault="00686FEB" w:rsidP="00686FEB">
      <w:pPr>
        <w:pStyle w:val="Prrafodelista"/>
        <w:spacing w:before="120" w:after="160" w:line="259" w:lineRule="auto"/>
        <w:jc w:val="both"/>
        <w:rPr>
          <w:rFonts w:ascii="Arial" w:hAnsi="Arial" w:cs="Arial"/>
          <w:sz w:val="24"/>
          <w:szCs w:val="24"/>
        </w:rPr>
      </w:pPr>
    </w:p>
    <w:p w14:paraId="6E2DD30A" w14:textId="77777777" w:rsidR="00686FEB" w:rsidRDefault="00686FEB" w:rsidP="00C26D81">
      <w:pPr>
        <w:pStyle w:val="Prrafodelista"/>
        <w:numPr>
          <w:ilvl w:val="0"/>
          <w:numId w:val="2"/>
        </w:numPr>
        <w:spacing w:after="160" w:line="259" w:lineRule="auto"/>
        <w:jc w:val="both"/>
        <w:rPr>
          <w:rFonts w:ascii="Arial" w:hAnsi="Arial" w:cs="Arial"/>
          <w:sz w:val="24"/>
          <w:szCs w:val="24"/>
        </w:rPr>
      </w:pPr>
      <w:r w:rsidRPr="001E3E32">
        <w:rPr>
          <w:rFonts w:ascii="Arial" w:hAnsi="Arial" w:cs="Arial"/>
          <w:sz w:val="24"/>
          <w:szCs w:val="24"/>
        </w:rPr>
        <w:t>Ley</w:t>
      </w:r>
      <w:r>
        <w:rPr>
          <w:rFonts w:ascii="Arial" w:hAnsi="Arial" w:cs="Arial"/>
          <w:sz w:val="24"/>
          <w:szCs w:val="24"/>
        </w:rPr>
        <w:t xml:space="preserve"> 1952 de 2019 </w:t>
      </w:r>
      <w:r w:rsidRPr="00737DB5">
        <w:rPr>
          <w:rFonts w:ascii="Arial" w:hAnsi="Arial" w:cs="Arial"/>
          <w:sz w:val="24"/>
          <w:szCs w:val="24"/>
        </w:rPr>
        <w:t xml:space="preserve">Código General Disciplinario, </w:t>
      </w:r>
      <w:r>
        <w:rPr>
          <w:rFonts w:ascii="Arial" w:hAnsi="Arial" w:cs="Arial"/>
          <w:sz w:val="24"/>
          <w:szCs w:val="24"/>
        </w:rPr>
        <w:t xml:space="preserve">Título IV. </w:t>
      </w:r>
      <w:r w:rsidRPr="00737DB5">
        <w:rPr>
          <w:rFonts w:ascii="Arial" w:hAnsi="Arial" w:cs="Arial"/>
          <w:sz w:val="24"/>
          <w:szCs w:val="24"/>
        </w:rPr>
        <w:t>Derechos, Deberes, Prohibiciones, Incompatibilidade</w:t>
      </w:r>
      <w:r>
        <w:rPr>
          <w:rFonts w:ascii="Arial" w:hAnsi="Arial" w:cs="Arial"/>
          <w:sz w:val="24"/>
          <w:szCs w:val="24"/>
        </w:rPr>
        <w:t>s, Impedimentos, Inhabilidades y Conflictos De Intereses d</w:t>
      </w:r>
      <w:r w:rsidRPr="00737DB5">
        <w:rPr>
          <w:rFonts w:ascii="Arial" w:hAnsi="Arial" w:cs="Arial"/>
          <w:sz w:val="24"/>
          <w:szCs w:val="24"/>
        </w:rPr>
        <w:t>el Servidor Público</w:t>
      </w:r>
      <w:r>
        <w:rPr>
          <w:rFonts w:ascii="Arial" w:hAnsi="Arial" w:cs="Arial"/>
          <w:sz w:val="24"/>
          <w:szCs w:val="24"/>
        </w:rPr>
        <w:t xml:space="preserve">. Artículo 44. </w:t>
      </w:r>
      <w:r w:rsidRPr="0054686D">
        <w:rPr>
          <w:rFonts w:ascii="Arial" w:hAnsi="Arial" w:cs="Arial"/>
          <w:sz w:val="24"/>
          <w:szCs w:val="24"/>
        </w:rPr>
        <w:t>Conflict</w:t>
      </w:r>
      <w:r>
        <w:rPr>
          <w:rFonts w:ascii="Arial" w:hAnsi="Arial" w:cs="Arial"/>
          <w:sz w:val="24"/>
          <w:szCs w:val="24"/>
        </w:rPr>
        <w:t xml:space="preserve">o de intereses. “Todo servidor </w:t>
      </w:r>
      <w:r w:rsidRPr="0054686D">
        <w:rPr>
          <w:rFonts w:ascii="Arial" w:hAnsi="Arial" w:cs="Arial"/>
          <w:sz w:val="24"/>
          <w:szCs w:val="24"/>
        </w:rPr>
        <w:t>público deberá declararse impedido para actuar en un asunto cuando tenga interés particular y directo en su regulación, gestión, controlo decisión, o lo tuviere su cónyuge, compañero o compañera permanente, o algunos de sus parientes dentro del cuarto grado de consanguinidad, segundo de afinidad o primero civil, o su socio o socios de hecho o de derecho. Cuando el interés general, propio de la función pública, entre en conflicto con un interés particular y directo del servidor público deberá declararse impedido</w:t>
      </w:r>
      <w:r>
        <w:rPr>
          <w:rFonts w:ascii="Arial" w:hAnsi="Arial" w:cs="Arial"/>
          <w:sz w:val="24"/>
          <w:szCs w:val="24"/>
        </w:rPr>
        <w:t>”</w:t>
      </w:r>
      <w:r w:rsidRPr="0054686D">
        <w:rPr>
          <w:rFonts w:ascii="Arial" w:hAnsi="Arial" w:cs="Arial"/>
          <w:sz w:val="24"/>
          <w:szCs w:val="24"/>
        </w:rPr>
        <w:t>.</w:t>
      </w:r>
    </w:p>
    <w:p w14:paraId="50EE0A59" w14:textId="77777777" w:rsidR="001533F7" w:rsidRDefault="001533F7" w:rsidP="001533F7">
      <w:pPr>
        <w:pStyle w:val="Prrafodelista"/>
        <w:spacing w:after="160" w:line="259" w:lineRule="auto"/>
        <w:jc w:val="both"/>
        <w:rPr>
          <w:rFonts w:ascii="Arial" w:hAnsi="Arial" w:cs="Arial"/>
          <w:sz w:val="24"/>
          <w:szCs w:val="24"/>
        </w:rPr>
      </w:pPr>
    </w:p>
    <w:p w14:paraId="417FEF62" w14:textId="77777777" w:rsidR="00686FEB" w:rsidRDefault="00686FEB" w:rsidP="00C26D81">
      <w:pPr>
        <w:pStyle w:val="Prrafodelista"/>
        <w:numPr>
          <w:ilvl w:val="0"/>
          <w:numId w:val="2"/>
        </w:numPr>
        <w:spacing w:after="160" w:line="259" w:lineRule="auto"/>
        <w:jc w:val="both"/>
        <w:rPr>
          <w:rFonts w:ascii="Arial" w:hAnsi="Arial" w:cs="Arial"/>
          <w:sz w:val="24"/>
          <w:szCs w:val="24"/>
        </w:rPr>
      </w:pPr>
      <w:r w:rsidRPr="001E3E32">
        <w:rPr>
          <w:rFonts w:ascii="Arial" w:hAnsi="Arial" w:cs="Arial"/>
          <w:sz w:val="24"/>
          <w:szCs w:val="24"/>
        </w:rPr>
        <w:t>Ley 1437 de 2011</w:t>
      </w:r>
      <w:r>
        <w:rPr>
          <w:rFonts w:ascii="Arial" w:hAnsi="Arial" w:cs="Arial"/>
          <w:sz w:val="24"/>
          <w:szCs w:val="24"/>
        </w:rPr>
        <w:t xml:space="preserve"> </w:t>
      </w:r>
      <w:r w:rsidRPr="00282896">
        <w:rPr>
          <w:rFonts w:ascii="Arial" w:hAnsi="Arial" w:cs="Arial"/>
          <w:i/>
          <w:sz w:val="24"/>
          <w:szCs w:val="24"/>
        </w:rPr>
        <w:t>Código de Procedimiento Administrativo y de lo Contencioso Administrativo</w:t>
      </w:r>
      <w:r>
        <w:rPr>
          <w:rFonts w:ascii="Arial" w:hAnsi="Arial" w:cs="Arial"/>
          <w:sz w:val="24"/>
          <w:szCs w:val="24"/>
        </w:rPr>
        <w:t>, A</w:t>
      </w:r>
      <w:bookmarkStart w:id="17" w:name="11"/>
      <w:r>
        <w:rPr>
          <w:rFonts w:ascii="Arial" w:hAnsi="Arial" w:cs="Arial"/>
          <w:sz w:val="24"/>
          <w:szCs w:val="24"/>
        </w:rPr>
        <w:t>rtículo 11 C</w:t>
      </w:r>
      <w:r w:rsidRPr="00282896">
        <w:rPr>
          <w:rFonts w:ascii="Arial" w:hAnsi="Arial" w:cs="Arial"/>
          <w:sz w:val="24"/>
          <w:szCs w:val="24"/>
        </w:rPr>
        <w:t>onflictos de interés y causales de impedimento y recusación.</w:t>
      </w:r>
      <w:bookmarkEnd w:id="17"/>
      <w:r w:rsidRPr="00282896">
        <w:rPr>
          <w:rFonts w:ascii="Arial" w:hAnsi="Arial" w:cs="Arial"/>
          <w:sz w:val="24"/>
          <w:szCs w:val="24"/>
        </w:rPr>
        <w:t> </w:t>
      </w:r>
      <w:r>
        <w:rPr>
          <w:rFonts w:ascii="Arial" w:hAnsi="Arial" w:cs="Arial"/>
          <w:sz w:val="24"/>
          <w:szCs w:val="24"/>
        </w:rPr>
        <w:t>“</w:t>
      </w:r>
      <w:r w:rsidRPr="00282896">
        <w:rPr>
          <w:rFonts w:ascii="Arial" w:hAnsi="Arial" w:cs="Arial"/>
          <w:sz w:val="24"/>
          <w:szCs w:val="24"/>
        </w:rPr>
        <w:t xml:space="preserve">Cuando el interés general propio de la función pública entre en conflicto con el interés particular y directo del servidor público, este deberá declararse impedido. </w:t>
      </w:r>
      <w:r w:rsidRPr="00282896">
        <w:rPr>
          <w:rFonts w:ascii="Arial" w:hAnsi="Arial" w:cs="Arial"/>
          <w:b/>
          <w:sz w:val="24"/>
          <w:szCs w:val="24"/>
        </w:rPr>
        <w:t>Todo servidor público que deba adelantar o sustanciar actuaciones administrativas, realizar investigaciones, practicar pruebas o pronunciar decisiones definitivas podrá ser recusado si no manifiesta su impedimento por</w:t>
      </w:r>
      <w:r w:rsidRPr="00282896">
        <w:rPr>
          <w:rFonts w:ascii="Arial" w:hAnsi="Arial" w:cs="Arial"/>
          <w:sz w:val="24"/>
          <w:szCs w:val="24"/>
        </w:rPr>
        <w:t xml:space="preserve">: </w:t>
      </w:r>
    </w:p>
    <w:p w14:paraId="5F4A7DDA" w14:textId="77777777" w:rsidR="00686FEB" w:rsidRPr="00282896" w:rsidRDefault="00686FEB" w:rsidP="00686FEB">
      <w:pPr>
        <w:pStyle w:val="Prrafodelista"/>
        <w:spacing w:after="160" w:line="259" w:lineRule="auto"/>
        <w:jc w:val="both"/>
        <w:rPr>
          <w:rFonts w:ascii="Arial" w:hAnsi="Arial" w:cs="Arial"/>
          <w:sz w:val="24"/>
          <w:szCs w:val="24"/>
        </w:rPr>
      </w:pPr>
    </w:p>
    <w:p w14:paraId="05E61592" w14:textId="729DB893" w:rsidR="00686FEB" w:rsidRPr="00282896" w:rsidRDefault="00686FEB" w:rsidP="00686FEB">
      <w:pPr>
        <w:pStyle w:val="Prrafodelista"/>
        <w:spacing w:before="120" w:after="160" w:line="259" w:lineRule="auto"/>
        <w:jc w:val="both"/>
        <w:rPr>
          <w:rFonts w:ascii="Arial" w:hAnsi="Arial" w:cs="Arial"/>
          <w:sz w:val="24"/>
          <w:szCs w:val="24"/>
        </w:rPr>
      </w:pPr>
      <w:r>
        <w:rPr>
          <w:rFonts w:ascii="Arial" w:hAnsi="Arial" w:cs="Arial"/>
          <w:sz w:val="24"/>
          <w:szCs w:val="24"/>
        </w:rPr>
        <w:t xml:space="preserve">1. </w:t>
      </w:r>
      <w:r w:rsidRPr="00282896">
        <w:rPr>
          <w:rFonts w:ascii="Arial" w:hAnsi="Arial" w:cs="Arial"/>
          <w:sz w:val="24"/>
          <w:szCs w:val="24"/>
        </w:rPr>
        <w:t>Tener interés particular y directo en la regulación, gestión, control o decisión del asunto, o tenerlo su cónyuge, compañero o compañera permanente, o alguno de sus parientes dentro del cuarto grado de consanguinidad, segundo de afinidad o primero civil, o su socio o socios de hecho o de derecho.</w:t>
      </w:r>
    </w:p>
    <w:p w14:paraId="66D63FA1" w14:textId="3B35B28D" w:rsidR="00686FEB" w:rsidRPr="00282896" w:rsidRDefault="00686FEB" w:rsidP="00686FEB">
      <w:pPr>
        <w:pStyle w:val="Prrafodelista"/>
        <w:spacing w:before="120" w:after="160" w:line="259" w:lineRule="auto"/>
        <w:jc w:val="both"/>
        <w:rPr>
          <w:rFonts w:ascii="Arial" w:hAnsi="Arial" w:cs="Arial"/>
          <w:sz w:val="24"/>
          <w:szCs w:val="24"/>
        </w:rPr>
      </w:pPr>
      <w:r>
        <w:rPr>
          <w:rFonts w:ascii="Arial" w:hAnsi="Arial" w:cs="Arial"/>
          <w:sz w:val="24"/>
          <w:szCs w:val="24"/>
        </w:rPr>
        <w:t xml:space="preserve">2. </w:t>
      </w:r>
      <w:r w:rsidRPr="00282896">
        <w:rPr>
          <w:rFonts w:ascii="Arial" w:hAnsi="Arial" w:cs="Arial"/>
          <w:sz w:val="24"/>
          <w:szCs w:val="24"/>
        </w:rPr>
        <w:t>Haber conocido del asunto, en oportunidad anterior, el servidor, su cónyuge, compañero permanente o alguno de sus parientes indicados en el numeral precedente.</w:t>
      </w:r>
    </w:p>
    <w:p w14:paraId="5348C44E" w14:textId="77777777" w:rsidR="001533F7" w:rsidRDefault="00686FEB" w:rsidP="001533F7">
      <w:pPr>
        <w:pStyle w:val="Prrafodelista"/>
        <w:spacing w:before="120" w:after="160" w:line="259" w:lineRule="auto"/>
        <w:jc w:val="both"/>
        <w:rPr>
          <w:rFonts w:ascii="Arial" w:hAnsi="Arial" w:cs="Arial"/>
          <w:sz w:val="24"/>
          <w:szCs w:val="24"/>
        </w:rPr>
      </w:pPr>
      <w:r>
        <w:rPr>
          <w:rFonts w:ascii="Arial" w:hAnsi="Arial" w:cs="Arial"/>
          <w:sz w:val="24"/>
          <w:szCs w:val="24"/>
        </w:rPr>
        <w:t xml:space="preserve">3.  </w:t>
      </w:r>
      <w:r w:rsidRPr="00282896">
        <w:rPr>
          <w:rFonts w:ascii="Arial" w:hAnsi="Arial" w:cs="Arial"/>
          <w:sz w:val="24"/>
          <w:szCs w:val="24"/>
        </w:rPr>
        <w:t>Ser el servidor, su cónyuge, compañero permanente o alguno de sus parientes arriba indicados, curador o tutor de persona interesada en el asunto.</w:t>
      </w:r>
    </w:p>
    <w:p w14:paraId="54239907" w14:textId="6F38C290" w:rsidR="001533F7" w:rsidRPr="001533F7" w:rsidRDefault="001533F7" w:rsidP="001533F7">
      <w:pPr>
        <w:pStyle w:val="Prrafodelista"/>
        <w:spacing w:before="120" w:after="160" w:line="259" w:lineRule="auto"/>
        <w:jc w:val="both"/>
        <w:rPr>
          <w:rFonts w:ascii="Arial" w:hAnsi="Arial" w:cs="Arial"/>
          <w:sz w:val="24"/>
          <w:szCs w:val="24"/>
        </w:rPr>
      </w:pPr>
      <w:r>
        <w:rPr>
          <w:rFonts w:ascii="Arial" w:hAnsi="Arial" w:cs="Arial"/>
          <w:sz w:val="24"/>
          <w:szCs w:val="24"/>
        </w:rPr>
        <w:t xml:space="preserve">4. </w:t>
      </w:r>
      <w:r w:rsidRPr="001533F7">
        <w:rPr>
          <w:rFonts w:ascii="Arial" w:hAnsi="Arial" w:cs="Arial"/>
          <w:sz w:val="24"/>
          <w:szCs w:val="24"/>
        </w:rPr>
        <w:t>Ser alguno de los interesados en la actuación administrativa: representante, apoderado, dependiente, mandatario o administrador de los negocios del servidor público. (…)” (resaltado fuera de texto).</w:t>
      </w:r>
    </w:p>
    <w:p w14:paraId="640F613C" w14:textId="77777777" w:rsidR="00686FEB" w:rsidRPr="00686FEB" w:rsidRDefault="00686FEB" w:rsidP="00686FEB">
      <w:pPr>
        <w:pStyle w:val="Default"/>
        <w:ind w:left="720"/>
      </w:pPr>
    </w:p>
    <w:p w14:paraId="0E0BB6D0" w14:textId="77777777" w:rsidR="001533F7" w:rsidRDefault="001533F7" w:rsidP="00C26D81">
      <w:pPr>
        <w:pStyle w:val="Prrafodelista"/>
        <w:numPr>
          <w:ilvl w:val="0"/>
          <w:numId w:val="2"/>
        </w:numPr>
        <w:spacing w:after="160" w:line="259" w:lineRule="auto"/>
        <w:jc w:val="both"/>
        <w:rPr>
          <w:rFonts w:ascii="Arial" w:hAnsi="Arial" w:cs="Arial"/>
          <w:sz w:val="24"/>
          <w:szCs w:val="24"/>
        </w:rPr>
      </w:pPr>
      <w:r>
        <w:rPr>
          <w:rFonts w:ascii="Arial" w:hAnsi="Arial" w:cs="Arial"/>
          <w:sz w:val="24"/>
          <w:szCs w:val="24"/>
        </w:rPr>
        <w:t>Decreto 1499 de 2017 “</w:t>
      </w:r>
      <w:r w:rsidRPr="00284DF2">
        <w:rPr>
          <w:rFonts w:ascii="Arial" w:hAnsi="Arial" w:cs="Arial"/>
          <w:sz w:val="24"/>
          <w:szCs w:val="24"/>
        </w:rPr>
        <w:t>Por medio del cual se modifica el Decreto 1083 de 2015, Decreto Único Reglamentario del Sector Función Pública, en lo relacionado con el Sistema de Gestión establecido en el artículo 133 de la Ley 1753 de 2015”.</w:t>
      </w:r>
    </w:p>
    <w:p w14:paraId="7BBBC5B2" w14:textId="77777777" w:rsidR="001533F7" w:rsidRDefault="001533F7" w:rsidP="001533F7">
      <w:pPr>
        <w:pStyle w:val="Prrafodelista"/>
        <w:spacing w:after="160" w:line="259" w:lineRule="auto"/>
        <w:jc w:val="both"/>
        <w:rPr>
          <w:rFonts w:ascii="Arial" w:hAnsi="Arial" w:cs="Arial"/>
          <w:sz w:val="24"/>
          <w:szCs w:val="24"/>
        </w:rPr>
      </w:pPr>
    </w:p>
    <w:p w14:paraId="76C1969C" w14:textId="77777777" w:rsidR="001533F7" w:rsidRDefault="001533F7" w:rsidP="00C26D81">
      <w:pPr>
        <w:pStyle w:val="Prrafodelista"/>
        <w:numPr>
          <w:ilvl w:val="0"/>
          <w:numId w:val="2"/>
        </w:numPr>
        <w:spacing w:after="160" w:line="259" w:lineRule="auto"/>
        <w:jc w:val="both"/>
        <w:rPr>
          <w:rFonts w:ascii="Arial" w:hAnsi="Arial" w:cs="Arial"/>
          <w:sz w:val="24"/>
          <w:szCs w:val="24"/>
        </w:rPr>
      </w:pPr>
      <w:r>
        <w:rPr>
          <w:rFonts w:ascii="Arial" w:hAnsi="Arial" w:cs="Arial"/>
          <w:sz w:val="24"/>
          <w:szCs w:val="24"/>
        </w:rPr>
        <w:t xml:space="preserve">Manual Operativo del Sistema de Gestión - </w:t>
      </w:r>
      <w:r w:rsidRPr="001E3E32">
        <w:rPr>
          <w:rFonts w:ascii="Arial" w:hAnsi="Arial" w:cs="Arial"/>
          <w:sz w:val="24"/>
          <w:szCs w:val="24"/>
        </w:rPr>
        <w:t>Modelo Integrado de Planeac</w:t>
      </w:r>
      <w:r>
        <w:rPr>
          <w:rFonts w:ascii="Arial" w:hAnsi="Arial" w:cs="Arial"/>
          <w:sz w:val="24"/>
          <w:szCs w:val="24"/>
        </w:rPr>
        <w:t xml:space="preserve">ión y Gestión – MIPG (DAFP, 2018), que entre las herramientas para implementar la </w:t>
      </w:r>
      <w:r w:rsidRPr="00BD30E0">
        <w:rPr>
          <w:rFonts w:ascii="Arial" w:hAnsi="Arial" w:cs="Arial"/>
          <w:b/>
          <w:i/>
          <w:sz w:val="24"/>
          <w:szCs w:val="24"/>
        </w:rPr>
        <w:t>Política de Integridad</w:t>
      </w:r>
      <w:r w:rsidRPr="00F865C9">
        <w:rPr>
          <w:rFonts w:ascii="Arial" w:hAnsi="Arial" w:cs="Arial"/>
          <w:sz w:val="24"/>
          <w:szCs w:val="24"/>
        </w:rPr>
        <w:t xml:space="preserve"> recomienda “se apliquen mecanismos que permitan vigilar la integridad de las actuaciones de quienes ejercen las funciones públicas y se gestionen adecuadamente las situaciones de conflictos que puedan surgir entre los intereses públicos que los servidores están obligados a promover y defender y los intereses particulares que como ciudadanos pudieran tener”.</w:t>
      </w:r>
    </w:p>
    <w:p w14:paraId="320E5447" w14:textId="45DC518E" w:rsidR="001533F7" w:rsidRPr="000E1839" w:rsidRDefault="001533F7" w:rsidP="000E1839">
      <w:pPr>
        <w:spacing w:line="360" w:lineRule="auto"/>
        <w:ind w:right="2569"/>
        <w:outlineLvl w:val="0"/>
        <w:rPr>
          <w:rFonts w:ascii="Arial" w:hAnsi="Arial" w:cs="Arial"/>
          <w:color w:val="365F91" w:themeColor="accent1" w:themeShade="BF"/>
          <w:sz w:val="30"/>
          <w:szCs w:val="30"/>
        </w:rPr>
      </w:pPr>
    </w:p>
    <w:p w14:paraId="7C41E6F3" w14:textId="5F6B7403" w:rsidR="00104DB2" w:rsidRDefault="003133F9" w:rsidP="00C26D81">
      <w:pPr>
        <w:pStyle w:val="Prrafodelista"/>
        <w:numPr>
          <w:ilvl w:val="0"/>
          <w:numId w:val="1"/>
        </w:numPr>
        <w:spacing w:line="360" w:lineRule="auto"/>
        <w:ind w:right="1293"/>
        <w:jc w:val="center"/>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18" w:name="_Toc4780740"/>
      <w:r w:rsidR="00594228">
        <w:rPr>
          <w:rFonts w:ascii="Arial" w:hAnsi="Arial" w:cs="Arial"/>
          <w:color w:val="365F91" w:themeColor="accent1" w:themeShade="BF"/>
          <w:sz w:val="30"/>
          <w:szCs w:val="30"/>
        </w:rPr>
        <w:t>VALORES DE INTEGRIDAD DEL SERVICIO PÚBLICO</w:t>
      </w:r>
      <w:bookmarkEnd w:id="18"/>
      <w:r w:rsidR="00594228">
        <w:rPr>
          <w:rFonts w:ascii="Arial" w:hAnsi="Arial" w:cs="Arial"/>
          <w:color w:val="365F91" w:themeColor="accent1" w:themeShade="BF"/>
          <w:sz w:val="30"/>
          <w:szCs w:val="30"/>
        </w:rPr>
        <w:t xml:space="preserve"> </w:t>
      </w:r>
    </w:p>
    <w:p w14:paraId="55DDF36F" w14:textId="77777777" w:rsidR="00D27C70" w:rsidRDefault="00D27C70" w:rsidP="00E31237">
      <w:pPr>
        <w:jc w:val="both"/>
        <w:rPr>
          <w:rFonts w:ascii="Arial" w:hAnsi="Arial" w:cs="Arial"/>
          <w:b/>
          <w:sz w:val="22"/>
          <w:szCs w:val="22"/>
        </w:rPr>
      </w:pPr>
    </w:p>
    <w:p w14:paraId="490F21F0" w14:textId="77777777" w:rsidR="006002AB" w:rsidRDefault="00081029" w:rsidP="006002AB">
      <w:pPr>
        <w:pStyle w:val="Prrafodelista"/>
        <w:ind w:left="284"/>
        <w:jc w:val="both"/>
        <w:rPr>
          <w:rFonts w:ascii="Arial" w:hAnsi="Arial" w:cs="Arial"/>
          <w:sz w:val="24"/>
          <w:szCs w:val="24"/>
        </w:rPr>
      </w:pPr>
      <w:r w:rsidRPr="00081029">
        <w:rPr>
          <w:rFonts w:ascii="Arial" w:hAnsi="Arial" w:cs="Arial"/>
          <w:sz w:val="24"/>
          <w:szCs w:val="24"/>
        </w:rPr>
        <w:t xml:space="preserve">El Código de Integridad del IDPC contiene los valores que orientan el actuar de todos los funcionarios, contratistas y colaboradores del IDPC, en armonía con los valores del servicio público nacional y distrital, bajo criterios de integridad, transparencia y efectividad, para </w:t>
      </w:r>
      <w:r w:rsidRPr="00081029">
        <w:rPr>
          <w:rFonts w:ascii="Arial" w:hAnsi="Arial" w:cs="Arial"/>
          <w:sz w:val="24"/>
          <w:szCs w:val="24"/>
        </w:rPr>
        <w:lastRenderedPageBreak/>
        <w:t xml:space="preserve">garantizar la valoración, cuidado, protección y sostenibilidad del patrimonio cultural de los bogotanos.  </w:t>
      </w:r>
    </w:p>
    <w:p w14:paraId="60C05A38" w14:textId="77777777" w:rsidR="006002AB" w:rsidRDefault="006002AB" w:rsidP="006002AB">
      <w:pPr>
        <w:pStyle w:val="Prrafodelista"/>
        <w:ind w:left="284"/>
        <w:jc w:val="both"/>
        <w:rPr>
          <w:rFonts w:ascii="Arial" w:hAnsi="Arial" w:cs="Arial"/>
          <w:sz w:val="24"/>
          <w:szCs w:val="24"/>
        </w:rPr>
      </w:pPr>
    </w:p>
    <w:p w14:paraId="4C98438E" w14:textId="195DC1B7" w:rsidR="00081029" w:rsidRDefault="00081029" w:rsidP="006002AB">
      <w:pPr>
        <w:pStyle w:val="Prrafodelista"/>
        <w:ind w:left="284"/>
        <w:jc w:val="both"/>
        <w:rPr>
          <w:rFonts w:ascii="Arial" w:hAnsi="Arial" w:cs="Arial"/>
          <w:sz w:val="24"/>
          <w:szCs w:val="24"/>
        </w:rPr>
      </w:pPr>
      <w:r w:rsidRPr="00891806">
        <w:rPr>
          <w:rFonts w:ascii="Arial" w:hAnsi="Arial" w:cs="Arial"/>
          <w:sz w:val="24"/>
          <w:szCs w:val="24"/>
        </w:rPr>
        <w:t>Estos valores son</w:t>
      </w:r>
      <w:r w:rsidR="006002AB">
        <w:rPr>
          <w:rFonts w:ascii="Arial" w:hAnsi="Arial" w:cs="Arial"/>
          <w:sz w:val="24"/>
          <w:szCs w:val="24"/>
        </w:rPr>
        <w:t>:</w:t>
      </w:r>
    </w:p>
    <w:p w14:paraId="4AD2F069" w14:textId="77777777" w:rsidR="006002AB" w:rsidRDefault="006002AB" w:rsidP="006002AB">
      <w:pPr>
        <w:pStyle w:val="Prrafodelista"/>
        <w:ind w:left="284"/>
        <w:jc w:val="both"/>
        <w:rPr>
          <w:rFonts w:ascii="Arial" w:hAnsi="Arial" w:cs="Arial"/>
          <w:sz w:val="22"/>
          <w:szCs w:val="22"/>
        </w:rPr>
      </w:pPr>
    </w:p>
    <w:p w14:paraId="1961D412" w14:textId="77777777" w:rsidR="006002AB" w:rsidRPr="00891806" w:rsidRDefault="006002AB" w:rsidP="00C26D81">
      <w:pPr>
        <w:pStyle w:val="Prrafodelista"/>
        <w:numPr>
          <w:ilvl w:val="0"/>
          <w:numId w:val="3"/>
        </w:numPr>
        <w:spacing w:after="160" w:line="259" w:lineRule="auto"/>
        <w:ind w:left="360"/>
        <w:jc w:val="both"/>
        <w:rPr>
          <w:rFonts w:ascii="Arial" w:hAnsi="Arial" w:cs="Arial"/>
          <w:sz w:val="24"/>
          <w:szCs w:val="24"/>
        </w:rPr>
      </w:pPr>
      <w:r w:rsidRPr="00891806">
        <w:rPr>
          <w:rFonts w:ascii="Arial" w:hAnsi="Arial" w:cs="Arial"/>
          <w:b/>
          <w:sz w:val="24"/>
          <w:szCs w:val="24"/>
        </w:rPr>
        <w:t>Honestidad</w:t>
      </w:r>
      <w:r w:rsidRPr="00891806">
        <w:rPr>
          <w:rFonts w:ascii="Arial" w:hAnsi="Arial" w:cs="Arial"/>
          <w:sz w:val="24"/>
          <w:szCs w:val="24"/>
        </w:rPr>
        <w:t>: Actúo siempre con fundamento en la verdad, cumpliendo mis deberes con transparencia y rectitud, y siempre favoreciendo el interés general.</w:t>
      </w:r>
    </w:p>
    <w:p w14:paraId="591176E7" w14:textId="77777777" w:rsidR="006002AB" w:rsidRPr="00891806" w:rsidRDefault="006002AB" w:rsidP="006002AB">
      <w:pPr>
        <w:pStyle w:val="Prrafodelista"/>
        <w:ind w:left="348"/>
        <w:jc w:val="both"/>
        <w:rPr>
          <w:rFonts w:ascii="Arial" w:hAnsi="Arial" w:cs="Arial"/>
          <w:b/>
          <w:sz w:val="24"/>
          <w:szCs w:val="24"/>
        </w:rPr>
      </w:pPr>
    </w:p>
    <w:p w14:paraId="0E0B56E2" w14:textId="77777777" w:rsidR="006002AB" w:rsidRPr="00891806" w:rsidRDefault="006002AB" w:rsidP="00C26D81">
      <w:pPr>
        <w:pStyle w:val="Prrafodelista"/>
        <w:numPr>
          <w:ilvl w:val="0"/>
          <w:numId w:val="3"/>
        </w:numPr>
        <w:spacing w:after="160" w:line="259" w:lineRule="auto"/>
        <w:ind w:left="360"/>
        <w:jc w:val="both"/>
        <w:rPr>
          <w:rFonts w:ascii="Arial" w:hAnsi="Arial" w:cs="Arial"/>
          <w:b/>
          <w:sz w:val="24"/>
          <w:szCs w:val="24"/>
        </w:rPr>
      </w:pPr>
      <w:r w:rsidRPr="00891806">
        <w:rPr>
          <w:rFonts w:ascii="Arial" w:hAnsi="Arial" w:cs="Arial"/>
          <w:b/>
          <w:sz w:val="24"/>
          <w:szCs w:val="24"/>
        </w:rPr>
        <w:t xml:space="preserve">Respeto: </w:t>
      </w:r>
      <w:r w:rsidRPr="00891806">
        <w:rPr>
          <w:rFonts w:ascii="Arial" w:hAnsi="Arial" w:cs="Arial"/>
          <w:sz w:val="24"/>
          <w:szCs w:val="24"/>
        </w:rPr>
        <w:t>Reconozco, valoro y trato de manera digna a todas las personas, con sus virtudes y defectos, sin importar su labor, su procedencia, títulos o cualquier otra condición.</w:t>
      </w:r>
    </w:p>
    <w:p w14:paraId="6410E335" w14:textId="77777777" w:rsidR="006002AB" w:rsidRPr="00891806" w:rsidRDefault="006002AB" w:rsidP="006002AB">
      <w:pPr>
        <w:pStyle w:val="Prrafodelista"/>
        <w:ind w:left="348"/>
        <w:jc w:val="both"/>
        <w:rPr>
          <w:rFonts w:ascii="Arial" w:hAnsi="Arial" w:cs="Arial"/>
          <w:sz w:val="24"/>
          <w:szCs w:val="24"/>
        </w:rPr>
      </w:pPr>
    </w:p>
    <w:p w14:paraId="76E9508D" w14:textId="77777777" w:rsidR="006002AB" w:rsidRPr="00891806" w:rsidRDefault="006002AB" w:rsidP="00C26D81">
      <w:pPr>
        <w:pStyle w:val="Prrafodelista"/>
        <w:numPr>
          <w:ilvl w:val="0"/>
          <w:numId w:val="3"/>
        </w:numPr>
        <w:spacing w:after="160" w:line="259" w:lineRule="auto"/>
        <w:ind w:left="360"/>
        <w:jc w:val="both"/>
        <w:rPr>
          <w:rFonts w:ascii="Arial" w:hAnsi="Arial" w:cs="Arial"/>
          <w:sz w:val="24"/>
          <w:szCs w:val="24"/>
        </w:rPr>
      </w:pPr>
      <w:r w:rsidRPr="00891806">
        <w:rPr>
          <w:rFonts w:ascii="Arial" w:hAnsi="Arial" w:cs="Arial"/>
          <w:b/>
          <w:sz w:val="24"/>
          <w:szCs w:val="24"/>
        </w:rPr>
        <w:t xml:space="preserve">Compromiso: </w:t>
      </w:r>
      <w:r w:rsidRPr="00891806">
        <w:rPr>
          <w:rFonts w:ascii="Arial" w:hAnsi="Arial" w:cs="Arial"/>
          <w:sz w:val="24"/>
          <w:szCs w:val="24"/>
        </w:rPr>
        <w:t>Soy consciente de la importancia de mi rol como servidor público y estoy en disposición permanente para comprender y resolver las necesidades de las personas con las que me relaciono en mis labores cotidianas, buscando siempre mejorar su bienestar.</w:t>
      </w:r>
    </w:p>
    <w:p w14:paraId="6FC42B6E" w14:textId="77777777" w:rsidR="006002AB" w:rsidRPr="00891806" w:rsidRDefault="006002AB" w:rsidP="006002AB">
      <w:pPr>
        <w:pStyle w:val="Prrafodelista"/>
        <w:ind w:left="348"/>
        <w:jc w:val="both"/>
        <w:rPr>
          <w:rFonts w:ascii="Arial" w:hAnsi="Arial" w:cs="Arial"/>
          <w:b/>
          <w:sz w:val="24"/>
          <w:szCs w:val="24"/>
        </w:rPr>
      </w:pPr>
    </w:p>
    <w:p w14:paraId="53C2FEB1" w14:textId="77777777" w:rsidR="006002AB" w:rsidRPr="00891806" w:rsidRDefault="006002AB" w:rsidP="00C26D81">
      <w:pPr>
        <w:pStyle w:val="Prrafodelista"/>
        <w:numPr>
          <w:ilvl w:val="0"/>
          <w:numId w:val="3"/>
        </w:numPr>
        <w:spacing w:after="160" w:line="259" w:lineRule="auto"/>
        <w:ind w:left="360"/>
        <w:jc w:val="both"/>
        <w:rPr>
          <w:rFonts w:ascii="Arial" w:hAnsi="Arial" w:cs="Arial"/>
          <w:b/>
          <w:sz w:val="24"/>
          <w:szCs w:val="24"/>
        </w:rPr>
      </w:pPr>
      <w:r w:rsidRPr="00891806">
        <w:rPr>
          <w:rFonts w:ascii="Arial" w:hAnsi="Arial" w:cs="Arial"/>
          <w:b/>
          <w:sz w:val="24"/>
          <w:szCs w:val="24"/>
        </w:rPr>
        <w:t xml:space="preserve">Diligencia: </w:t>
      </w:r>
      <w:r w:rsidRPr="00891806">
        <w:rPr>
          <w:rFonts w:ascii="Arial" w:hAnsi="Arial" w:cs="Arial"/>
          <w:sz w:val="24"/>
          <w:szCs w:val="24"/>
        </w:rPr>
        <w:t>Cumplo con los deberes, funciones y responsabilidades asignadas a mi cargo de la mejor manera posible, con atención, prontitud, destreza y eficiencia, para así optimizar el uso de los recursos del Estado.</w:t>
      </w:r>
    </w:p>
    <w:p w14:paraId="7AB19D25" w14:textId="77777777" w:rsidR="006002AB" w:rsidRPr="00891806" w:rsidRDefault="006002AB" w:rsidP="006002AB">
      <w:pPr>
        <w:pStyle w:val="Prrafodelista"/>
        <w:ind w:left="348"/>
        <w:jc w:val="both"/>
        <w:rPr>
          <w:rFonts w:ascii="Arial" w:hAnsi="Arial" w:cs="Arial"/>
          <w:sz w:val="24"/>
          <w:szCs w:val="24"/>
        </w:rPr>
      </w:pPr>
    </w:p>
    <w:p w14:paraId="0AE69446" w14:textId="77777777" w:rsidR="006002AB" w:rsidRDefault="006002AB" w:rsidP="00C26D81">
      <w:pPr>
        <w:pStyle w:val="Prrafodelista"/>
        <w:numPr>
          <w:ilvl w:val="0"/>
          <w:numId w:val="3"/>
        </w:numPr>
        <w:spacing w:after="160" w:line="259" w:lineRule="auto"/>
        <w:ind w:left="360"/>
        <w:jc w:val="both"/>
        <w:rPr>
          <w:rFonts w:ascii="Arial" w:hAnsi="Arial" w:cs="Arial"/>
          <w:sz w:val="24"/>
          <w:szCs w:val="24"/>
        </w:rPr>
      </w:pPr>
      <w:r w:rsidRPr="00891806">
        <w:rPr>
          <w:rFonts w:ascii="Arial" w:hAnsi="Arial" w:cs="Arial"/>
          <w:b/>
          <w:sz w:val="24"/>
          <w:szCs w:val="24"/>
        </w:rPr>
        <w:t xml:space="preserve">Justicia: </w:t>
      </w:r>
      <w:r w:rsidRPr="00891806">
        <w:rPr>
          <w:rFonts w:ascii="Arial" w:hAnsi="Arial" w:cs="Arial"/>
          <w:sz w:val="24"/>
          <w:szCs w:val="24"/>
        </w:rPr>
        <w:t>Actúo con imparcialidad garantizando los derechos de las personas, con equidad, igualdad y sin discriminación.</w:t>
      </w:r>
    </w:p>
    <w:p w14:paraId="049B602A" w14:textId="77777777" w:rsidR="000E1839" w:rsidRPr="000E1839" w:rsidRDefault="000E1839" w:rsidP="000E1839">
      <w:pPr>
        <w:pStyle w:val="Prrafodelista"/>
        <w:rPr>
          <w:rFonts w:ascii="Arial" w:hAnsi="Arial" w:cs="Arial"/>
          <w:sz w:val="24"/>
          <w:szCs w:val="24"/>
        </w:rPr>
      </w:pPr>
    </w:p>
    <w:p w14:paraId="7D171EA8" w14:textId="77777777" w:rsidR="000E1839" w:rsidRPr="00891806" w:rsidRDefault="000E1839" w:rsidP="000E1839">
      <w:pPr>
        <w:pStyle w:val="Prrafodelista"/>
        <w:spacing w:after="160" w:line="259" w:lineRule="auto"/>
        <w:ind w:left="360"/>
        <w:jc w:val="both"/>
        <w:rPr>
          <w:rFonts w:ascii="Arial" w:hAnsi="Arial" w:cs="Arial"/>
          <w:sz w:val="24"/>
          <w:szCs w:val="24"/>
        </w:rPr>
      </w:pPr>
    </w:p>
    <w:p w14:paraId="40E7E04B" w14:textId="743110E3" w:rsidR="00154157" w:rsidRPr="00154157" w:rsidRDefault="00154157" w:rsidP="006002AB">
      <w:pPr>
        <w:pStyle w:val="Prrafodelista"/>
        <w:tabs>
          <w:tab w:val="left" w:pos="567"/>
        </w:tabs>
        <w:spacing w:after="200" w:line="276" w:lineRule="auto"/>
        <w:ind w:left="567"/>
        <w:jc w:val="both"/>
        <w:rPr>
          <w:rFonts w:ascii="Arial" w:hAnsi="Arial" w:cs="Arial"/>
          <w:sz w:val="22"/>
          <w:szCs w:val="22"/>
        </w:rPr>
      </w:pPr>
    </w:p>
    <w:p w14:paraId="518AAC32" w14:textId="27B9F3DE" w:rsidR="00230AE6" w:rsidRDefault="00F72219" w:rsidP="00C26D81">
      <w:pPr>
        <w:pStyle w:val="Prrafodelista"/>
        <w:numPr>
          <w:ilvl w:val="0"/>
          <w:numId w:val="1"/>
        </w:numPr>
        <w:spacing w:line="360" w:lineRule="auto"/>
        <w:ind w:right="584"/>
        <w:jc w:val="center"/>
        <w:outlineLvl w:val="0"/>
        <w:rPr>
          <w:rFonts w:ascii="Arial" w:hAnsi="Arial" w:cs="Arial"/>
          <w:color w:val="365F91" w:themeColor="accent1" w:themeShade="BF"/>
          <w:sz w:val="30"/>
          <w:szCs w:val="30"/>
        </w:rPr>
      </w:pPr>
      <w:bookmarkStart w:id="19" w:name="_Toc4780741"/>
      <w:bookmarkEnd w:id="9"/>
      <w:bookmarkEnd w:id="10"/>
      <w:bookmarkEnd w:id="11"/>
      <w:bookmarkEnd w:id="12"/>
      <w:bookmarkEnd w:id="13"/>
      <w:bookmarkEnd w:id="14"/>
      <w:r>
        <w:rPr>
          <w:rFonts w:ascii="Arial" w:hAnsi="Arial" w:cs="Arial"/>
          <w:color w:val="365F91" w:themeColor="accent1" w:themeShade="BF"/>
          <w:sz w:val="30"/>
          <w:szCs w:val="30"/>
        </w:rPr>
        <w:t>P</w:t>
      </w:r>
      <w:r w:rsidR="00320C54">
        <w:rPr>
          <w:rFonts w:ascii="Arial" w:hAnsi="Arial" w:cs="Arial"/>
          <w:color w:val="365F91" w:themeColor="accent1" w:themeShade="BF"/>
          <w:sz w:val="30"/>
          <w:szCs w:val="30"/>
        </w:rPr>
        <w:t>O</w:t>
      </w:r>
      <w:r>
        <w:rPr>
          <w:rFonts w:ascii="Arial" w:hAnsi="Arial" w:cs="Arial"/>
          <w:color w:val="365F91" w:themeColor="accent1" w:themeShade="BF"/>
          <w:sz w:val="30"/>
          <w:szCs w:val="30"/>
        </w:rPr>
        <w:t>LÍTICA PARA LA GESTIÓN DE CONFLICTO DE INTERESES</w:t>
      </w:r>
      <w:bookmarkEnd w:id="19"/>
      <w:r>
        <w:rPr>
          <w:rFonts w:ascii="Arial" w:hAnsi="Arial" w:cs="Arial"/>
          <w:color w:val="365F91" w:themeColor="accent1" w:themeShade="BF"/>
          <w:sz w:val="30"/>
          <w:szCs w:val="30"/>
        </w:rPr>
        <w:t xml:space="preserve"> </w:t>
      </w:r>
    </w:p>
    <w:p w14:paraId="1FBA642E" w14:textId="77777777" w:rsidR="00F72219" w:rsidRDefault="00F72219" w:rsidP="00F72219">
      <w:pPr>
        <w:pStyle w:val="Prrafodelista"/>
        <w:ind w:left="360"/>
        <w:jc w:val="both"/>
        <w:rPr>
          <w:rFonts w:ascii="Arial" w:hAnsi="Arial" w:cs="Arial"/>
          <w:sz w:val="24"/>
          <w:szCs w:val="24"/>
        </w:rPr>
      </w:pPr>
      <w:r w:rsidRPr="00F72219">
        <w:rPr>
          <w:rFonts w:ascii="Arial" w:hAnsi="Arial" w:cs="Arial"/>
          <w:sz w:val="24"/>
          <w:szCs w:val="24"/>
        </w:rPr>
        <w:t>El Instituto Distrital de Patrimonio Cultural comprometido con la transparencia y la lucha contra la corrupción, define los mecanismos para la declaración de potenciales conflictos de interés en los que puedan incurrir los servidores públicos vinculados a la entidad y todas aquellas personas que tengan relación contractual alguna con el Instituto en el ejercicio de su función pública, de tal manera que en su actuar prime la transparencia y el buen gobierno. Igualmente, establece las directrices para identificar y resolver las situaciones de conflicto de intereses que se presenten.</w:t>
      </w:r>
    </w:p>
    <w:p w14:paraId="57B296E2" w14:textId="77777777" w:rsidR="008C1E0C" w:rsidRDefault="008C1E0C" w:rsidP="00F72219">
      <w:pPr>
        <w:pStyle w:val="Prrafodelista"/>
        <w:ind w:left="360"/>
        <w:jc w:val="both"/>
        <w:rPr>
          <w:rFonts w:ascii="Arial" w:hAnsi="Arial" w:cs="Arial"/>
          <w:sz w:val="24"/>
          <w:szCs w:val="24"/>
        </w:rPr>
      </w:pPr>
    </w:p>
    <w:p w14:paraId="2989F056" w14:textId="77777777" w:rsidR="008C1E0C" w:rsidRDefault="008C1E0C" w:rsidP="008C1E0C">
      <w:pPr>
        <w:pStyle w:val="Prrafodelista"/>
        <w:ind w:left="360"/>
        <w:jc w:val="both"/>
        <w:rPr>
          <w:rFonts w:ascii="Arial" w:hAnsi="Arial" w:cs="Arial"/>
          <w:sz w:val="24"/>
          <w:szCs w:val="24"/>
        </w:rPr>
      </w:pPr>
      <w:r w:rsidRPr="00891806">
        <w:rPr>
          <w:rFonts w:ascii="Arial" w:hAnsi="Arial" w:cs="Arial"/>
          <w:sz w:val="24"/>
          <w:szCs w:val="24"/>
        </w:rPr>
        <w:t>La Política tiene su fundamento en la Constitución Política de Colombia y en la normatividad preventiva y represiva que consagran situaciones de riesgo. El IDPC, como entidad pública, no está exento de que se generen este tipo de situaciones y, por consiguiente, establece como requisito para la posesión o para el ejercicio de las funciones públicas que las personas vinculadas a la entidad, funcionarios y contratistas, y quienes estén en proceso de vinculación suministren dicha información al área de Talent</w:t>
      </w:r>
      <w:r>
        <w:rPr>
          <w:rFonts w:ascii="Arial" w:hAnsi="Arial" w:cs="Arial"/>
          <w:sz w:val="24"/>
          <w:szCs w:val="24"/>
        </w:rPr>
        <w:t>o Humano, con copia a la</w:t>
      </w:r>
      <w:r w:rsidRPr="00891806">
        <w:rPr>
          <w:rFonts w:ascii="Arial" w:hAnsi="Arial" w:cs="Arial"/>
          <w:sz w:val="24"/>
          <w:szCs w:val="24"/>
        </w:rPr>
        <w:t xml:space="preserve"> </w:t>
      </w:r>
      <w:r w:rsidRPr="00891806">
        <w:rPr>
          <w:rFonts w:ascii="Arial" w:hAnsi="Arial" w:cs="Arial"/>
          <w:sz w:val="24"/>
          <w:szCs w:val="24"/>
        </w:rPr>
        <w:lastRenderedPageBreak/>
        <w:t>Asesoría</w:t>
      </w:r>
      <w:r>
        <w:rPr>
          <w:rFonts w:ascii="Arial" w:hAnsi="Arial" w:cs="Arial"/>
          <w:sz w:val="24"/>
          <w:szCs w:val="24"/>
        </w:rPr>
        <w:t xml:space="preserve"> Jurídica</w:t>
      </w:r>
      <w:r w:rsidRPr="00891806">
        <w:rPr>
          <w:rFonts w:ascii="Arial" w:hAnsi="Arial" w:cs="Arial"/>
          <w:sz w:val="24"/>
          <w:szCs w:val="24"/>
        </w:rPr>
        <w:t xml:space="preserve"> </w:t>
      </w:r>
      <w:r>
        <w:rPr>
          <w:rFonts w:ascii="Arial" w:hAnsi="Arial" w:cs="Arial"/>
          <w:sz w:val="24"/>
          <w:szCs w:val="24"/>
        </w:rPr>
        <w:t>si corresponde</w:t>
      </w:r>
      <w:r w:rsidRPr="00891806">
        <w:rPr>
          <w:rFonts w:ascii="Arial" w:hAnsi="Arial" w:cs="Arial"/>
          <w:sz w:val="24"/>
          <w:szCs w:val="24"/>
        </w:rPr>
        <w:t>, y que su declaración</w:t>
      </w:r>
      <w:r w:rsidRPr="008C1E0C">
        <w:rPr>
          <w:rFonts w:ascii="Arial" w:hAnsi="Arial" w:cs="Arial"/>
          <w:sz w:val="24"/>
          <w:szCs w:val="24"/>
        </w:rPr>
        <w:footnoteReference w:id="1"/>
      </w:r>
      <w:r w:rsidRPr="00891806">
        <w:rPr>
          <w:rFonts w:ascii="Arial" w:hAnsi="Arial" w:cs="Arial"/>
          <w:sz w:val="24"/>
          <w:szCs w:val="24"/>
        </w:rPr>
        <w:t xml:space="preserve"> se incorpore o bien a su historia laboral o bien a su carpeta contractual. </w:t>
      </w:r>
    </w:p>
    <w:p w14:paraId="483FF873" w14:textId="77777777" w:rsidR="008C1E0C" w:rsidRDefault="008C1E0C" w:rsidP="008C1E0C">
      <w:pPr>
        <w:pStyle w:val="Prrafodelista"/>
        <w:ind w:left="360"/>
        <w:jc w:val="both"/>
        <w:rPr>
          <w:rFonts w:ascii="Arial" w:hAnsi="Arial" w:cs="Arial"/>
          <w:sz w:val="24"/>
          <w:szCs w:val="24"/>
        </w:rPr>
      </w:pPr>
    </w:p>
    <w:p w14:paraId="3F01ADEA" w14:textId="53536D23" w:rsidR="008C1E0C" w:rsidRPr="00830D03" w:rsidRDefault="003133F9" w:rsidP="00C26D81">
      <w:pPr>
        <w:pStyle w:val="Prrafodelista"/>
        <w:numPr>
          <w:ilvl w:val="1"/>
          <w:numId w:val="1"/>
        </w:numPr>
        <w:spacing w:line="360" w:lineRule="auto"/>
        <w:ind w:right="2002"/>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0" w:name="_Toc4780742"/>
      <w:r w:rsidR="008C1E0C" w:rsidRPr="008C1E0C">
        <w:rPr>
          <w:rFonts w:ascii="Arial" w:hAnsi="Arial" w:cs="Arial"/>
          <w:color w:val="365F91" w:themeColor="accent1" w:themeShade="BF"/>
          <w:sz w:val="30"/>
          <w:szCs w:val="30"/>
        </w:rPr>
        <w:t>Definición y clasificación de conflictos de intereses</w:t>
      </w:r>
      <w:r w:rsidR="008C1E0C" w:rsidRPr="000E1839">
        <w:rPr>
          <w:rFonts w:ascii="Arial" w:hAnsi="Arial" w:cs="Arial"/>
          <w:color w:val="365F91" w:themeColor="accent1" w:themeShade="BF"/>
          <w:sz w:val="30"/>
          <w:szCs w:val="30"/>
          <w:vertAlign w:val="superscript"/>
        </w:rPr>
        <w:footnoteReference w:id="2"/>
      </w:r>
      <w:bookmarkEnd w:id="20"/>
    </w:p>
    <w:p w14:paraId="229406B5" w14:textId="7953490B" w:rsidR="00753AD4" w:rsidRDefault="00753AD4" w:rsidP="00F72219">
      <w:pPr>
        <w:pStyle w:val="Prrafodelista"/>
        <w:ind w:left="360"/>
        <w:jc w:val="both"/>
        <w:rPr>
          <w:rFonts w:ascii="Arial" w:hAnsi="Arial" w:cs="Arial"/>
          <w:sz w:val="24"/>
          <w:szCs w:val="24"/>
        </w:rPr>
      </w:pPr>
    </w:p>
    <w:p w14:paraId="2783FE45" w14:textId="77777777" w:rsidR="008C1E0C" w:rsidRPr="00891806" w:rsidRDefault="008C1E0C" w:rsidP="008C1E0C">
      <w:pPr>
        <w:pStyle w:val="Prrafodelista"/>
        <w:ind w:left="360"/>
        <w:jc w:val="both"/>
        <w:rPr>
          <w:rFonts w:ascii="Arial" w:hAnsi="Arial" w:cs="Arial"/>
          <w:sz w:val="24"/>
          <w:szCs w:val="24"/>
        </w:rPr>
      </w:pPr>
      <w:r w:rsidRPr="00891806">
        <w:rPr>
          <w:rFonts w:ascii="Arial" w:hAnsi="Arial" w:cs="Arial"/>
          <w:sz w:val="24"/>
          <w:szCs w:val="24"/>
        </w:rPr>
        <w:t xml:space="preserve">De acuerdo con la Guía para Gestionar Conflictos de Intereses en el Sector Público Distrital, emitida por la Veeduría Distrital, en la legislación colombiana no existe una definición única sobre conflicto de intereses y ésta varía según el organismo o entidad que aborde el tema; lo que hace más difícil la identificación, prevención y gestión de los conflictos de intereses. </w:t>
      </w:r>
    </w:p>
    <w:p w14:paraId="0DBE5617" w14:textId="77777777" w:rsidR="008C1E0C" w:rsidRPr="00891806" w:rsidRDefault="008C1E0C" w:rsidP="008C1E0C">
      <w:pPr>
        <w:pStyle w:val="Prrafodelista"/>
        <w:ind w:left="360"/>
        <w:jc w:val="both"/>
        <w:rPr>
          <w:rFonts w:ascii="Arial" w:hAnsi="Arial" w:cs="Arial"/>
          <w:sz w:val="24"/>
          <w:szCs w:val="24"/>
        </w:rPr>
      </w:pPr>
    </w:p>
    <w:p w14:paraId="59F96C99" w14:textId="77777777" w:rsidR="008C1E0C" w:rsidRPr="00891806" w:rsidRDefault="008C1E0C" w:rsidP="008C1E0C">
      <w:pPr>
        <w:pStyle w:val="Prrafodelista"/>
        <w:ind w:left="360"/>
        <w:jc w:val="both"/>
        <w:rPr>
          <w:rFonts w:ascii="Arial" w:hAnsi="Arial" w:cs="Arial"/>
          <w:sz w:val="24"/>
          <w:szCs w:val="24"/>
        </w:rPr>
      </w:pPr>
      <w:r w:rsidRPr="00891806">
        <w:rPr>
          <w:rFonts w:ascii="Arial" w:hAnsi="Arial" w:cs="Arial"/>
          <w:sz w:val="24"/>
          <w:szCs w:val="24"/>
        </w:rPr>
        <w:t xml:space="preserve">En este orden de ideas, el IDPC acoge la definición propuesta por el Departamento Administrativo de la Función Pública –DAFP (2018): </w:t>
      </w:r>
    </w:p>
    <w:p w14:paraId="50C804EB" w14:textId="77777777" w:rsidR="008C1E0C" w:rsidRPr="008C1E0C" w:rsidRDefault="008C1E0C" w:rsidP="008C1E0C">
      <w:pPr>
        <w:pStyle w:val="Prrafodelista"/>
        <w:ind w:left="360"/>
        <w:jc w:val="both"/>
        <w:rPr>
          <w:rFonts w:ascii="Arial" w:hAnsi="Arial" w:cs="Arial"/>
          <w:sz w:val="24"/>
          <w:szCs w:val="24"/>
        </w:rPr>
      </w:pPr>
    </w:p>
    <w:p w14:paraId="24719552" w14:textId="77777777" w:rsidR="008C1E0C" w:rsidRPr="00891806" w:rsidRDefault="008C1E0C" w:rsidP="008C1E0C">
      <w:pPr>
        <w:pStyle w:val="Prrafodelista"/>
        <w:ind w:left="360"/>
        <w:jc w:val="both"/>
        <w:rPr>
          <w:rFonts w:ascii="Arial" w:hAnsi="Arial" w:cs="Arial"/>
          <w:sz w:val="24"/>
          <w:szCs w:val="24"/>
        </w:rPr>
      </w:pPr>
      <w:r w:rsidRPr="00891806">
        <w:rPr>
          <w:rFonts w:ascii="Arial" w:hAnsi="Arial" w:cs="Arial"/>
          <w:sz w:val="24"/>
          <w:szCs w:val="24"/>
        </w:rPr>
        <w:t xml:space="preserve">“Un conflicto de interés surge cuando </w:t>
      </w:r>
      <w:r w:rsidRPr="008C1E0C">
        <w:rPr>
          <w:rFonts w:ascii="Arial" w:hAnsi="Arial" w:cs="Arial"/>
          <w:sz w:val="24"/>
          <w:szCs w:val="24"/>
        </w:rPr>
        <w:t>un servidor público o particular que desempeña una función pública</w:t>
      </w:r>
      <w:r w:rsidRPr="00891806">
        <w:rPr>
          <w:rFonts w:ascii="Arial" w:hAnsi="Arial" w:cs="Arial"/>
          <w:sz w:val="24"/>
          <w:szCs w:val="24"/>
        </w:rPr>
        <w:t xml:space="preserve"> es influenciado en la realización de su trabajo por consideraciones personales”. </w:t>
      </w:r>
      <w:r>
        <w:rPr>
          <w:rFonts w:ascii="Arial" w:hAnsi="Arial" w:cs="Arial"/>
          <w:sz w:val="24"/>
          <w:szCs w:val="24"/>
        </w:rPr>
        <w:t xml:space="preserve"> (</w:t>
      </w:r>
      <w:r w:rsidRPr="00891806">
        <w:rPr>
          <w:rFonts w:ascii="Arial" w:hAnsi="Arial" w:cs="Arial"/>
          <w:sz w:val="24"/>
          <w:szCs w:val="24"/>
        </w:rPr>
        <w:t xml:space="preserve">Subrayado fuera de texto con el fin señalar que esta situación puede presentarse </w:t>
      </w:r>
      <w:r w:rsidRPr="008E7F7F">
        <w:rPr>
          <w:rFonts w:ascii="Arial" w:hAnsi="Arial" w:cs="Arial"/>
          <w:sz w:val="24"/>
          <w:szCs w:val="24"/>
        </w:rPr>
        <w:t>de manera independiente del tipo de vinculación que</w:t>
      </w:r>
      <w:r w:rsidRPr="00891806">
        <w:rPr>
          <w:rFonts w:ascii="Arial" w:hAnsi="Arial" w:cs="Arial"/>
          <w:sz w:val="24"/>
          <w:szCs w:val="24"/>
        </w:rPr>
        <w:t xml:space="preserve"> se tenga con el Instituto.</w:t>
      </w:r>
      <w:r>
        <w:rPr>
          <w:rFonts w:ascii="Arial" w:hAnsi="Arial" w:cs="Arial"/>
          <w:sz w:val="24"/>
          <w:szCs w:val="24"/>
        </w:rPr>
        <w:t>)</w:t>
      </w:r>
    </w:p>
    <w:p w14:paraId="347A3E7C" w14:textId="77777777" w:rsidR="008C1E0C" w:rsidRPr="00891806" w:rsidRDefault="008C1E0C" w:rsidP="008C1E0C">
      <w:pPr>
        <w:pStyle w:val="Prrafodelista"/>
        <w:ind w:left="360"/>
        <w:jc w:val="both"/>
        <w:rPr>
          <w:rFonts w:ascii="Arial" w:hAnsi="Arial" w:cs="Arial"/>
          <w:sz w:val="24"/>
          <w:szCs w:val="24"/>
        </w:rPr>
      </w:pPr>
    </w:p>
    <w:p w14:paraId="50BBF0C4" w14:textId="77777777" w:rsidR="008C1E0C" w:rsidRPr="00891806" w:rsidRDefault="008C1E0C" w:rsidP="008C1E0C">
      <w:pPr>
        <w:pStyle w:val="Prrafodelista"/>
        <w:ind w:left="360"/>
        <w:jc w:val="both"/>
        <w:rPr>
          <w:rFonts w:ascii="Arial" w:hAnsi="Arial" w:cs="Arial"/>
          <w:sz w:val="24"/>
          <w:szCs w:val="24"/>
        </w:rPr>
      </w:pPr>
      <w:r w:rsidRPr="00891806">
        <w:rPr>
          <w:rFonts w:ascii="Arial" w:hAnsi="Arial" w:cs="Arial"/>
          <w:sz w:val="24"/>
          <w:szCs w:val="24"/>
        </w:rPr>
        <w:t>A modo de complemento, se señalan otras definiciones que aportan a la comprensión e identificación de las actuaciones bajo conflicto de intereses:</w:t>
      </w:r>
    </w:p>
    <w:p w14:paraId="55106140" w14:textId="77777777" w:rsidR="008C1E0C" w:rsidRPr="00891806" w:rsidRDefault="008C1E0C" w:rsidP="008C1E0C">
      <w:pPr>
        <w:pStyle w:val="Prrafodelista"/>
        <w:ind w:left="360"/>
        <w:jc w:val="both"/>
        <w:rPr>
          <w:rFonts w:ascii="Arial" w:hAnsi="Arial" w:cs="Arial"/>
          <w:sz w:val="24"/>
          <w:szCs w:val="24"/>
        </w:rPr>
      </w:pPr>
    </w:p>
    <w:p w14:paraId="706FAA1D" w14:textId="77777777" w:rsidR="008C1E0C" w:rsidRPr="00891806" w:rsidRDefault="008C1E0C" w:rsidP="00C26D81">
      <w:pPr>
        <w:pStyle w:val="Prrafodelista"/>
        <w:numPr>
          <w:ilvl w:val="0"/>
          <w:numId w:val="5"/>
        </w:numPr>
        <w:ind w:left="709" w:hanging="283"/>
        <w:jc w:val="both"/>
        <w:rPr>
          <w:rFonts w:ascii="Arial" w:hAnsi="Arial" w:cs="Arial"/>
          <w:sz w:val="24"/>
          <w:szCs w:val="24"/>
        </w:rPr>
      </w:pPr>
      <w:r w:rsidRPr="00891806">
        <w:rPr>
          <w:rFonts w:ascii="Arial" w:hAnsi="Arial" w:cs="Arial"/>
          <w:sz w:val="24"/>
          <w:szCs w:val="24"/>
        </w:rPr>
        <w:t>“…es aquella situación que afecte la neutralidad del servidor público en la toma de decisiones propias de su competencia, para conseguir un beneficio particular en detrimento del interés público.” Veeduría Distrital.</w:t>
      </w:r>
    </w:p>
    <w:p w14:paraId="06DE20E3" w14:textId="77777777" w:rsidR="008C1E0C" w:rsidRPr="00891806" w:rsidRDefault="008C1E0C" w:rsidP="008C1E0C">
      <w:pPr>
        <w:pStyle w:val="Prrafodelista"/>
        <w:ind w:left="709" w:hanging="283"/>
        <w:jc w:val="both"/>
        <w:rPr>
          <w:rFonts w:ascii="Arial" w:hAnsi="Arial" w:cs="Arial"/>
          <w:sz w:val="24"/>
          <w:szCs w:val="24"/>
        </w:rPr>
      </w:pPr>
    </w:p>
    <w:p w14:paraId="1B2CE8A5" w14:textId="77777777" w:rsidR="00AD68C5" w:rsidRDefault="008C1E0C" w:rsidP="00C26D81">
      <w:pPr>
        <w:pStyle w:val="Prrafodelista"/>
        <w:numPr>
          <w:ilvl w:val="0"/>
          <w:numId w:val="5"/>
        </w:numPr>
        <w:ind w:left="709" w:hanging="283"/>
        <w:jc w:val="both"/>
        <w:rPr>
          <w:rFonts w:ascii="Arial" w:hAnsi="Arial" w:cs="Arial"/>
          <w:sz w:val="24"/>
          <w:szCs w:val="24"/>
        </w:rPr>
      </w:pPr>
      <w:r w:rsidRPr="00AD68C5">
        <w:rPr>
          <w:rFonts w:ascii="Arial" w:hAnsi="Arial" w:cs="Arial"/>
          <w:sz w:val="24"/>
          <w:szCs w:val="24"/>
        </w:rPr>
        <w:t>“La posible afectación del desempeño imparcial y objetivo de las funciones de los servidores públicos en razón de sus intereses personales, familiares o de negocios”. Ley General de Responsabilidades Administrativas, México</w:t>
      </w:r>
    </w:p>
    <w:p w14:paraId="1B4B1D19" w14:textId="77777777" w:rsidR="00AD68C5" w:rsidRPr="00AD68C5" w:rsidRDefault="00AD68C5" w:rsidP="00AD68C5">
      <w:pPr>
        <w:pStyle w:val="Prrafodelista"/>
        <w:rPr>
          <w:rFonts w:ascii="Arial" w:hAnsi="Arial" w:cs="Arial"/>
          <w:sz w:val="24"/>
          <w:szCs w:val="24"/>
        </w:rPr>
      </w:pPr>
    </w:p>
    <w:p w14:paraId="1A823B72" w14:textId="24E5B485" w:rsidR="00AD68C5" w:rsidRPr="00AD68C5" w:rsidRDefault="00AD68C5" w:rsidP="00C26D81">
      <w:pPr>
        <w:pStyle w:val="Prrafodelista"/>
        <w:numPr>
          <w:ilvl w:val="0"/>
          <w:numId w:val="5"/>
        </w:numPr>
        <w:ind w:left="709" w:hanging="283"/>
        <w:jc w:val="both"/>
        <w:rPr>
          <w:rFonts w:ascii="Arial" w:hAnsi="Arial" w:cs="Arial"/>
          <w:sz w:val="24"/>
          <w:szCs w:val="24"/>
        </w:rPr>
      </w:pPr>
      <w:r w:rsidRPr="00AD68C5">
        <w:rPr>
          <w:rFonts w:ascii="Arial" w:hAnsi="Arial" w:cs="Arial"/>
          <w:sz w:val="24"/>
          <w:szCs w:val="24"/>
        </w:rPr>
        <w:t>“Es aquella situación que confronta las obligaciones derivadas del servicio público con intereses privados de los funcionarios, que pueden influir indebidamente en la ejecución de sus atribuciones y responsabilidades”. Organización para la Cooperación y el Desarrollo Económicos –OCDE.</w:t>
      </w:r>
    </w:p>
    <w:p w14:paraId="112F4F1F" w14:textId="77777777" w:rsidR="00AD68C5" w:rsidRPr="00AD68C5" w:rsidRDefault="00AD68C5" w:rsidP="00AD68C5">
      <w:pPr>
        <w:pStyle w:val="Prrafodelista"/>
        <w:ind w:left="709" w:hanging="283"/>
        <w:jc w:val="both"/>
        <w:rPr>
          <w:rFonts w:ascii="Arial" w:hAnsi="Arial" w:cs="Arial"/>
          <w:sz w:val="24"/>
          <w:szCs w:val="24"/>
        </w:rPr>
      </w:pPr>
    </w:p>
    <w:p w14:paraId="5EFB0F68" w14:textId="77777777" w:rsidR="00AD68C5" w:rsidRDefault="00AD68C5" w:rsidP="00AD68C5">
      <w:pPr>
        <w:pStyle w:val="Prrafodelista"/>
        <w:ind w:left="360"/>
        <w:jc w:val="both"/>
        <w:rPr>
          <w:rFonts w:ascii="Arial" w:hAnsi="Arial" w:cs="Arial"/>
          <w:sz w:val="24"/>
          <w:szCs w:val="24"/>
        </w:rPr>
      </w:pPr>
      <w:r w:rsidRPr="008E7F7F">
        <w:rPr>
          <w:rFonts w:ascii="Arial" w:hAnsi="Arial" w:cs="Arial"/>
          <w:sz w:val="24"/>
          <w:szCs w:val="24"/>
        </w:rPr>
        <w:t>Teniendo en cuenta lo anterior, se considera que un</w:t>
      </w:r>
      <w:r>
        <w:rPr>
          <w:rFonts w:ascii="Arial" w:hAnsi="Arial" w:cs="Arial"/>
          <w:sz w:val="24"/>
          <w:szCs w:val="24"/>
        </w:rPr>
        <w:t xml:space="preserve"> servidor público o contratista</w:t>
      </w:r>
      <w:r w:rsidRPr="008E7F7F">
        <w:rPr>
          <w:rFonts w:ascii="Arial" w:hAnsi="Arial" w:cs="Arial"/>
          <w:sz w:val="24"/>
          <w:szCs w:val="24"/>
        </w:rPr>
        <w:t xml:space="preserve"> que tenga intereses particulares y directos en una decisión, o lo tenga su cónyuge o parientes dentro del cuarto grado de consanguinidad, segundo de afinidad o primero civil (ver tabla a continuación), o su socio o socios de hecho o de derecho, deberá declarar el conflicto de intereses. </w:t>
      </w:r>
    </w:p>
    <w:p w14:paraId="4DDD105D" w14:textId="77777777" w:rsidR="00EE3B35" w:rsidRDefault="00EE3B35" w:rsidP="00AD68C5">
      <w:pPr>
        <w:pStyle w:val="Prrafodelista"/>
        <w:ind w:left="360"/>
        <w:jc w:val="both"/>
        <w:rPr>
          <w:rFonts w:ascii="Arial" w:hAnsi="Arial" w:cs="Arial"/>
          <w:sz w:val="24"/>
          <w:szCs w:val="24"/>
        </w:rPr>
      </w:pPr>
    </w:p>
    <w:p w14:paraId="34C9AB9C" w14:textId="77777777" w:rsidR="00EE3B35" w:rsidRDefault="00EE3B35" w:rsidP="00AD68C5">
      <w:pPr>
        <w:pStyle w:val="Prrafodelista"/>
        <w:ind w:left="360"/>
        <w:jc w:val="both"/>
        <w:rPr>
          <w:rFonts w:ascii="Arial" w:hAnsi="Arial" w:cs="Arial"/>
          <w:sz w:val="24"/>
          <w:szCs w:val="24"/>
        </w:rPr>
      </w:pPr>
    </w:p>
    <w:p w14:paraId="37C941C2" w14:textId="77777777" w:rsidR="00EE3B35" w:rsidRDefault="00EE3B35" w:rsidP="00AD68C5">
      <w:pPr>
        <w:pStyle w:val="Prrafodelista"/>
        <w:ind w:left="360"/>
        <w:jc w:val="both"/>
        <w:rPr>
          <w:rFonts w:ascii="Arial" w:hAnsi="Arial" w:cs="Arial"/>
          <w:sz w:val="24"/>
          <w:szCs w:val="24"/>
        </w:rPr>
      </w:pPr>
    </w:p>
    <w:p w14:paraId="3EEC9142" w14:textId="77777777" w:rsidR="00EE3B35" w:rsidRDefault="00EE3B35" w:rsidP="00AD68C5">
      <w:pPr>
        <w:pStyle w:val="Prrafodelista"/>
        <w:ind w:left="360"/>
        <w:jc w:val="both"/>
        <w:rPr>
          <w:rFonts w:ascii="Arial" w:hAnsi="Arial" w:cs="Arial"/>
          <w:sz w:val="24"/>
          <w:szCs w:val="24"/>
        </w:rPr>
      </w:pPr>
    </w:p>
    <w:p w14:paraId="11DBADCE" w14:textId="77777777" w:rsidR="00054DD6" w:rsidRPr="00012152" w:rsidRDefault="00054DD6" w:rsidP="00054DD6">
      <w:pPr>
        <w:ind w:firstLine="348"/>
        <w:jc w:val="center"/>
        <w:rPr>
          <w:rFonts w:ascii="Arial" w:hAnsi="Arial" w:cs="Arial"/>
          <w:b/>
          <w:color w:val="000000"/>
          <w:sz w:val="24"/>
          <w:szCs w:val="24"/>
        </w:rPr>
      </w:pPr>
      <w:r w:rsidRPr="00012152">
        <w:rPr>
          <w:rFonts w:ascii="Arial" w:hAnsi="Arial" w:cs="Arial"/>
          <w:b/>
          <w:color w:val="000000"/>
          <w:sz w:val="24"/>
          <w:szCs w:val="24"/>
        </w:rPr>
        <w:t>Tabla 1. Inhabilidades por grados de consanguinidad</w:t>
      </w:r>
      <w:r w:rsidRPr="00012152">
        <w:rPr>
          <w:rStyle w:val="Refdenotaalpie"/>
          <w:rFonts w:ascii="Arial" w:hAnsi="Arial" w:cs="Arial"/>
          <w:b/>
          <w:color w:val="000000"/>
          <w:sz w:val="24"/>
          <w:szCs w:val="24"/>
        </w:rPr>
        <w:footnoteReference w:id="3"/>
      </w:r>
    </w:p>
    <w:p w14:paraId="33A76060" w14:textId="77777777" w:rsidR="00054DD6" w:rsidRPr="00012152" w:rsidRDefault="00054DD6" w:rsidP="00054DD6">
      <w:pPr>
        <w:ind w:firstLine="348"/>
        <w:jc w:val="center"/>
        <w:rPr>
          <w:rFonts w:ascii="Arial" w:hAnsi="Arial" w:cs="Arial"/>
          <w:b/>
          <w:color w:val="000000"/>
          <w:sz w:val="24"/>
          <w:szCs w:val="24"/>
        </w:rPr>
      </w:pPr>
    </w:p>
    <w:tbl>
      <w:tblPr>
        <w:tblStyle w:val="Listaclara-nfasis1"/>
        <w:tblW w:w="0" w:type="auto"/>
        <w:tblInd w:w="1101" w:type="dxa"/>
        <w:tblLayout w:type="fixed"/>
        <w:tblLook w:val="0000" w:firstRow="0" w:lastRow="0" w:firstColumn="0" w:lastColumn="0" w:noHBand="0" w:noVBand="0"/>
      </w:tblPr>
      <w:tblGrid>
        <w:gridCol w:w="3118"/>
        <w:gridCol w:w="4253"/>
      </w:tblGrid>
      <w:tr w:rsidR="00054DD6" w:rsidRPr="00012152" w14:paraId="3B097AA6" w14:textId="77777777" w:rsidTr="00200D76">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7371" w:type="dxa"/>
            <w:gridSpan w:val="2"/>
          </w:tcPr>
          <w:p w14:paraId="3729009E" w14:textId="77777777" w:rsidR="00054DD6" w:rsidRPr="00012152" w:rsidRDefault="00054DD6" w:rsidP="00200D76">
            <w:pPr>
              <w:autoSpaceDE w:val="0"/>
              <w:autoSpaceDN w:val="0"/>
              <w:adjustRightInd w:val="0"/>
              <w:jc w:val="center"/>
              <w:rPr>
                <w:rFonts w:ascii="Arial" w:hAnsi="Arial" w:cs="Arial"/>
                <w:color w:val="000000"/>
                <w:sz w:val="24"/>
                <w:szCs w:val="24"/>
              </w:rPr>
            </w:pPr>
            <w:r w:rsidRPr="00012152">
              <w:rPr>
                <w:rFonts w:ascii="Arial" w:hAnsi="Arial" w:cs="Arial"/>
                <w:b/>
                <w:bCs/>
                <w:color w:val="000000"/>
                <w:sz w:val="24"/>
                <w:szCs w:val="24"/>
              </w:rPr>
              <w:t>Grados de parentesco por consanguinidad</w:t>
            </w:r>
          </w:p>
        </w:tc>
      </w:tr>
      <w:tr w:rsidR="00054DD6" w:rsidRPr="00012152" w14:paraId="1836E5CE" w14:textId="77777777" w:rsidTr="00200D76">
        <w:trPr>
          <w:trHeight w:val="109"/>
        </w:trPr>
        <w:tc>
          <w:tcPr>
            <w:cnfStyle w:val="000010000000" w:firstRow="0" w:lastRow="0" w:firstColumn="0" w:lastColumn="0" w:oddVBand="1" w:evenVBand="0" w:oddHBand="0" w:evenHBand="0" w:firstRowFirstColumn="0" w:firstRowLastColumn="0" w:lastRowFirstColumn="0" w:lastRowLastColumn="0"/>
            <w:tcW w:w="3118" w:type="dxa"/>
          </w:tcPr>
          <w:p w14:paraId="75B3168E"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Primer Grado </w:t>
            </w:r>
          </w:p>
        </w:tc>
        <w:tc>
          <w:tcPr>
            <w:tcW w:w="4253" w:type="dxa"/>
          </w:tcPr>
          <w:p w14:paraId="72754722" w14:textId="77777777" w:rsidR="00054DD6" w:rsidRPr="00012152" w:rsidRDefault="00054DD6" w:rsidP="00200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Padre/ madre/ hijos </w:t>
            </w:r>
          </w:p>
        </w:tc>
      </w:tr>
      <w:tr w:rsidR="00054DD6" w:rsidRPr="00012152" w14:paraId="38486D59" w14:textId="77777777" w:rsidTr="00200D76">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118" w:type="dxa"/>
          </w:tcPr>
          <w:p w14:paraId="0D1ACC75"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Segundo Grado </w:t>
            </w:r>
          </w:p>
        </w:tc>
        <w:tc>
          <w:tcPr>
            <w:tcW w:w="4253" w:type="dxa"/>
          </w:tcPr>
          <w:p w14:paraId="582255F5" w14:textId="77777777" w:rsidR="00054DD6" w:rsidRPr="00012152" w:rsidRDefault="00054DD6" w:rsidP="00200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Hermanos </w:t>
            </w:r>
          </w:p>
        </w:tc>
      </w:tr>
      <w:tr w:rsidR="00054DD6" w:rsidRPr="00012152" w14:paraId="37AD68A7" w14:textId="77777777" w:rsidTr="00200D76">
        <w:trPr>
          <w:trHeight w:val="109"/>
        </w:trPr>
        <w:tc>
          <w:tcPr>
            <w:cnfStyle w:val="000010000000" w:firstRow="0" w:lastRow="0" w:firstColumn="0" w:lastColumn="0" w:oddVBand="1" w:evenVBand="0" w:oddHBand="0" w:evenHBand="0" w:firstRowFirstColumn="0" w:firstRowLastColumn="0" w:lastRowFirstColumn="0" w:lastRowLastColumn="0"/>
            <w:tcW w:w="3118" w:type="dxa"/>
          </w:tcPr>
          <w:p w14:paraId="4D97C4E6"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Tercer Grado </w:t>
            </w:r>
          </w:p>
        </w:tc>
        <w:tc>
          <w:tcPr>
            <w:tcW w:w="4253" w:type="dxa"/>
          </w:tcPr>
          <w:p w14:paraId="52699607" w14:textId="77777777" w:rsidR="00054DD6" w:rsidRPr="00012152" w:rsidRDefault="00054DD6" w:rsidP="00200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Tíos / sobrinos </w:t>
            </w:r>
          </w:p>
        </w:tc>
      </w:tr>
      <w:tr w:rsidR="00054DD6" w:rsidRPr="00012152" w14:paraId="73C09D12" w14:textId="77777777" w:rsidTr="00200D76">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118" w:type="dxa"/>
          </w:tcPr>
          <w:p w14:paraId="1294ADE8"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Cuarto Grado </w:t>
            </w:r>
          </w:p>
        </w:tc>
        <w:tc>
          <w:tcPr>
            <w:tcW w:w="4253" w:type="dxa"/>
          </w:tcPr>
          <w:p w14:paraId="6CE04B96" w14:textId="77777777" w:rsidR="00054DD6" w:rsidRPr="00012152" w:rsidRDefault="00054DD6" w:rsidP="00200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Primos </w:t>
            </w:r>
          </w:p>
        </w:tc>
      </w:tr>
      <w:tr w:rsidR="00054DD6" w:rsidRPr="00012152" w14:paraId="79FDA157" w14:textId="77777777" w:rsidTr="00200D76">
        <w:trPr>
          <w:trHeight w:val="107"/>
        </w:trPr>
        <w:tc>
          <w:tcPr>
            <w:cnfStyle w:val="000010000000" w:firstRow="0" w:lastRow="0" w:firstColumn="0" w:lastColumn="0" w:oddVBand="1" w:evenVBand="0" w:oddHBand="0" w:evenHBand="0" w:firstRowFirstColumn="0" w:firstRowLastColumn="0" w:lastRowFirstColumn="0" w:lastRowLastColumn="0"/>
            <w:tcW w:w="7371" w:type="dxa"/>
            <w:gridSpan w:val="2"/>
          </w:tcPr>
          <w:p w14:paraId="3F56A4D0" w14:textId="77777777" w:rsidR="00054DD6" w:rsidRPr="00012152" w:rsidRDefault="00054DD6" w:rsidP="00200D76">
            <w:pPr>
              <w:autoSpaceDE w:val="0"/>
              <w:autoSpaceDN w:val="0"/>
              <w:adjustRightInd w:val="0"/>
              <w:jc w:val="center"/>
              <w:rPr>
                <w:rFonts w:ascii="Arial" w:hAnsi="Arial" w:cs="Arial"/>
                <w:color w:val="000000"/>
                <w:sz w:val="24"/>
                <w:szCs w:val="24"/>
              </w:rPr>
            </w:pPr>
            <w:r w:rsidRPr="00012152">
              <w:rPr>
                <w:rFonts w:ascii="Arial" w:hAnsi="Arial" w:cs="Arial"/>
                <w:b/>
                <w:bCs/>
                <w:color w:val="000000"/>
                <w:sz w:val="24"/>
                <w:szCs w:val="24"/>
              </w:rPr>
              <w:t>Grados de parentesco por afinidad</w:t>
            </w:r>
          </w:p>
        </w:tc>
      </w:tr>
      <w:tr w:rsidR="00054DD6" w:rsidRPr="00012152" w14:paraId="7977E81A" w14:textId="77777777" w:rsidTr="00200D76">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3118" w:type="dxa"/>
          </w:tcPr>
          <w:p w14:paraId="12238862"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Primer Grado </w:t>
            </w:r>
          </w:p>
        </w:tc>
        <w:tc>
          <w:tcPr>
            <w:tcW w:w="4253" w:type="dxa"/>
          </w:tcPr>
          <w:p w14:paraId="7833E227" w14:textId="77777777" w:rsidR="00054DD6" w:rsidRPr="00012152" w:rsidRDefault="00054DD6" w:rsidP="00200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cónyuge (Compañero/a permanente) / Suegros </w:t>
            </w:r>
          </w:p>
        </w:tc>
      </w:tr>
      <w:tr w:rsidR="00054DD6" w:rsidRPr="00012152" w14:paraId="3BE4F754" w14:textId="77777777" w:rsidTr="00200D76">
        <w:trPr>
          <w:trHeight w:val="109"/>
        </w:trPr>
        <w:tc>
          <w:tcPr>
            <w:cnfStyle w:val="000010000000" w:firstRow="0" w:lastRow="0" w:firstColumn="0" w:lastColumn="0" w:oddVBand="1" w:evenVBand="0" w:oddHBand="0" w:evenHBand="0" w:firstRowFirstColumn="0" w:firstRowLastColumn="0" w:lastRowFirstColumn="0" w:lastRowLastColumn="0"/>
            <w:tcW w:w="3118" w:type="dxa"/>
          </w:tcPr>
          <w:p w14:paraId="08102A0E"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Segundo Grado </w:t>
            </w:r>
          </w:p>
        </w:tc>
        <w:tc>
          <w:tcPr>
            <w:tcW w:w="4253" w:type="dxa"/>
          </w:tcPr>
          <w:p w14:paraId="6F2A1142" w14:textId="77777777" w:rsidR="00054DD6" w:rsidRPr="00012152" w:rsidRDefault="00054DD6" w:rsidP="00200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Cuñados </w:t>
            </w:r>
          </w:p>
        </w:tc>
      </w:tr>
      <w:tr w:rsidR="00054DD6" w:rsidRPr="00012152" w14:paraId="32B13F54" w14:textId="77777777" w:rsidTr="00200D76">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118" w:type="dxa"/>
          </w:tcPr>
          <w:p w14:paraId="59F13026"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Tercer Grado </w:t>
            </w:r>
          </w:p>
        </w:tc>
        <w:tc>
          <w:tcPr>
            <w:tcW w:w="4253" w:type="dxa"/>
          </w:tcPr>
          <w:p w14:paraId="14D10B75" w14:textId="77777777" w:rsidR="00054DD6" w:rsidRPr="00012152" w:rsidRDefault="00054DD6" w:rsidP="00200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Sobrinos políticos </w:t>
            </w:r>
          </w:p>
        </w:tc>
      </w:tr>
      <w:tr w:rsidR="00054DD6" w:rsidRPr="00012152" w14:paraId="69E2A643" w14:textId="77777777" w:rsidTr="00200D76">
        <w:trPr>
          <w:trHeight w:val="109"/>
        </w:trPr>
        <w:tc>
          <w:tcPr>
            <w:cnfStyle w:val="000010000000" w:firstRow="0" w:lastRow="0" w:firstColumn="0" w:lastColumn="0" w:oddVBand="1" w:evenVBand="0" w:oddHBand="0" w:evenHBand="0" w:firstRowFirstColumn="0" w:firstRowLastColumn="0" w:lastRowFirstColumn="0" w:lastRowLastColumn="0"/>
            <w:tcW w:w="3118" w:type="dxa"/>
          </w:tcPr>
          <w:p w14:paraId="54D7395B" w14:textId="77777777" w:rsidR="00054DD6" w:rsidRPr="00012152" w:rsidRDefault="00054DD6" w:rsidP="00200D76">
            <w:pPr>
              <w:autoSpaceDE w:val="0"/>
              <w:autoSpaceDN w:val="0"/>
              <w:adjustRightInd w:val="0"/>
              <w:rPr>
                <w:rFonts w:ascii="Arial" w:hAnsi="Arial" w:cs="Arial"/>
                <w:color w:val="000000"/>
                <w:sz w:val="24"/>
                <w:szCs w:val="24"/>
              </w:rPr>
            </w:pPr>
            <w:r w:rsidRPr="00012152">
              <w:rPr>
                <w:rFonts w:ascii="Arial" w:hAnsi="Arial" w:cs="Arial"/>
                <w:color w:val="000000"/>
                <w:sz w:val="24"/>
                <w:szCs w:val="24"/>
              </w:rPr>
              <w:t xml:space="preserve">Cuarto Grado </w:t>
            </w:r>
          </w:p>
        </w:tc>
        <w:tc>
          <w:tcPr>
            <w:tcW w:w="4253" w:type="dxa"/>
          </w:tcPr>
          <w:p w14:paraId="5FC0289B" w14:textId="77777777" w:rsidR="00054DD6" w:rsidRPr="00012152" w:rsidRDefault="00054DD6" w:rsidP="00200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12152">
              <w:rPr>
                <w:rFonts w:ascii="Arial" w:hAnsi="Arial" w:cs="Arial"/>
                <w:color w:val="000000"/>
                <w:sz w:val="24"/>
                <w:szCs w:val="24"/>
              </w:rPr>
              <w:t xml:space="preserve">Primos políticos </w:t>
            </w:r>
          </w:p>
        </w:tc>
      </w:tr>
    </w:tbl>
    <w:p w14:paraId="37113E05" w14:textId="77777777" w:rsidR="00054DD6" w:rsidRPr="00012152" w:rsidRDefault="00054DD6" w:rsidP="00054DD6">
      <w:pPr>
        <w:jc w:val="both"/>
        <w:rPr>
          <w:rFonts w:ascii="Arial" w:hAnsi="Arial" w:cs="Arial"/>
          <w:b/>
          <w:sz w:val="24"/>
          <w:szCs w:val="24"/>
        </w:rPr>
      </w:pPr>
    </w:p>
    <w:p w14:paraId="2B850BF3" w14:textId="77777777" w:rsidR="00054DD6" w:rsidRDefault="00054DD6" w:rsidP="00C26D81">
      <w:pPr>
        <w:pStyle w:val="Prrafodelista"/>
        <w:numPr>
          <w:ilvl w:val="2"/>
          <w:numId w:val="1"/>
        </w:numPr>
        <w:spacing w:line="360" w:lineRule="auto"/>
        <w:ind w:right="2569"/>
        <w:outlineLvl w:val="0"/>
        <w:rPr>
          <w:rFonts w:ascii="Arial" w:hAnsi="Arial" w:cs="Arial"/>
          <w:color w:val="365F91" w:themeColor="accent1" w:themeShade="BF"/>
          <w:sz w:val="30"/>
          <w:szCs w:val="30"/>
        </w:rPr>
      </w:pPr>
      <w:bookmarkStart w:id="21" w:name="_Toc4780743"/>
      <w:r w:rsidRPr="00054DD6">
        <w:rPr>
          <w:rFonts w:ascii="Arial" w:hAnsi="Arial" w:cs="Arial"/>
          <w:color w:val="365F91" w:themeColor="accent1" w:themeShade="BF"/>
          <w:sz w:val="30"/>
          <w:szCs w:val="30"/>
        </w:rPr>
        <w:t>Características del Conflicto de Intereses</w:t>
      </w:r>
      <w:r w:rsidRPr="000E1839">
        <w:rPr>
          <w:rFonts w:ascii="Arial" w:hAnsi="Arial" w:cs="Arial"/>
          <w:color w:val="365F91" w:themeColor="accent1" w:themeShade="BF"/>
          <w:sz w:val="30"/>
          <w:szCs w:val="30"/>
          <w:vertAlign w:val="superscript"/>
        </w:rPr>
        <w:footnoteReference w:id="4"/>
      </w:r>
      <w:bookmarkEnd w:id="21"/>
    </w:p>
    <w:p w14:paraId="4B4C23A2" w14:textId="77777777" w:rsidR="00D15CAE" w:rsidRPr="00054DD6" w:rsidRDefault="00D15CAE" w:rsidP="00D15CAE">
      <w:pPr>
        <w:pStyle w:val="Prrafodelista"/>
        <w:ind w:left="1288"/>
        <w:jc w:val="both"/>
        <w:rPr>
          <w:rFonts w:ascii="Arial" w:hAnsi="Arial" w:cs="Arial"/>
          <w:color w:val="365F91" w:themeColor="accent1" w:themeShade="BF"/>
          <w:sz w:val="30"/>
          <w:szCs w:val="30"/>
        </w:rPr>
      </w:pPr>
    </w:p>
    <w:p w14:paraId="2A2843B8" w14:textId="77777777" w:rsidR="00054DD6" w:rsidRDefault="00054DD6" w:rsidP="00054DD6">
      <w:pPr>
        <w:jc w:val="both"/>
        <w:rPr>
          <w:rFonts w:ascii="Arial" w:hAnsi="Arial" w:cs="Arial"/>
          <w:sz w:val="24"/>
          <w:szCs w:val="24"/>
        </w:rPr>
      </w:pPr>
      <w:r w:rsidRPr="00012152">
        <w:rPr>
          <w:rFonts w:ascii="Arial" w:hAnsi="Arial" w:cs="Arial"/>
          <w:sz w:val="24"/>
          <w:szCs w:val="24"/>
        </w:rPr>
        <w:t xml:space="preserve">Los conflictos de intereses contemplan tres elementos generales, que son: </w:t>
      </w:r>
    </w:p>
    <w:p w14:paraId="65BAA689" w14:textId="77777777" w:rsidR="00054DD6" w:rsidRPr="00012152" w:rsidRDefault="00054DD6" w:rsidP="00054DD6">
      <w:pPr>
        <w:jc w:val="both"/>
        <w:rPr>
          <w:rFonts w:ascii="Arial" w:hAnsi="Arial" w:cs="Arial"/>
          <w:sz w:val="24"/>
          <w:szCs w:val="24"/>
        </w:rPr>
      </w:pPr>
    </w:p>
    <w:p w14:paraId="4493B48E" w14:textId="77777777" w:rsidR="00054DD6" w:rsidRPr="00012152" w:rsidRDefault="00054DD6" w:rsidP="00C26D81">
      <w:pPr>
        <w:pStyle w:val="Prrafodelista"/>
        <w:numPr>
          <w:ilvl w:val="0"/>
          <w:numId w:val="6"/>
        </w:numPr>
        <w:overflowPunct w:val="0"/>
        <w:autoSpaceDE w:val="0"/>
        <w:autoSpaceDN w:val="0"/>
        <w:adjustRightInd w:val="0"/>
        <w:spacing w:after="160" w:line="259" w:lineRule="auto"/>
        <w:jc w:val="both"/>
        <w:textAlignment w:val="baseline"/>
        <w:rPr>
          <w:rFonts w:ascii="Arial" w:hAnsi="Arial" w:cs="Arial"/>
          <w:sz w:val="24"/>
          <w:szCs w:val="24"/>
        </w:rPr>
      </w:pPr>
      <w:r w:rsidRPr="00012152">
        <w:rPr>
          <w:rFonts w:ascii="Arial" w:hAnsi="Arial" w:cs="Arial"/>
          <w:sz w:val="24"/>
          <w:szCs w:val="24"/>
        </w:rPr>
        <w:t>Tener un interés particular y directo sobre la regulación, gestión, control o decisión del asunto.</w:t>
      </w:r>
    </w:p>
    <w:p w14:paraId="71827CCE" w14:textId="77777777" w:rsidR="00054DD6" w:rsidRPr="00012152" w:rsidRDefault="00054DD6" w:rsidP="00C26D81">
      <w:pPr>
        <w:pStyle w:val="Prrafodelista"/>
        <w:numPr>
          <w:ilvl w:val="0"/>
          <w:numId w:val="6"/>
        </w:numPr>
        <w:overflowPunct w:val="0"/>
        <w:autoSpaceDE w:val="0"/>
        <w:autoSpaceDN w:val="0"/>
        <w:adjustRightInd w:val="0"/>
        <w:spacing w:after="160" w:line="259" w:lineRule="auto"/>
        <w:jc w:val="both"/>
        <w:textAlignment w:val="baseline"/>
        <w:rPr>
          <w:rFonts w:ascii="Arial" w:hAnsi="Arial" w:cs="Arial"/>
          <w:sz w:val="24"/>
          <w:szCs w:val="24"/>
        </w:rPr>
      </w:pPr>
      <w:r w:rsidRPr="00012152">
        <w:rPr>
          <w:rFonts w:ascii="Arial" w:hAnsi="Arial" w:cs="Arial"/>
          <w:sz w:val="24"/>
          <w:szCs w:val="24"/>
        </w:rPr>
        <w:t>Que dicho interés lo tenga alguna de las personas que interviene o actúa en su condición de servidor público o contratista del Estado, conforme a lo regulado en la normativa vigente.</w:t>
      </w:r>
    </w:p>
    <w:p w14:paraId="35FAE725" w14:textId="77777777" w:rsidR="00054DD6" w:rsidRPr="00012152" w:rsidRDefault="00054DD6" w:rsidP="00C26D81">
      <w:pPr>
        <w:pStyle w:val="Prrafodelista"/>
        <w:numPr>
          <w:ilvl w:val="0"/>
          <w:numId w:val="6"/>
        </w:numPr>
        <w:overflowPunct w:val="0"/>
        <w:autoSpaceDE w:val="0"/>
        <w:autoSpaceDN w:val="0"/>
        <w:adjustRightInd w:val="0"/>
        <w:spacing w:after="160" w:line="259" w:lineRule="auto"/>
        <w:jc w:val="both"/>
        <w:textAlignment w:val="baseline"/>
        <w:rPr>
          <w:rFonts w:ascii="Arial" w:hAnsi="Arial" w:cs="Arial"/>
          <w:sz w:val="24"/>
          <w:szCs w:val="24"/>
        </w:rPr>
      </w:pPr>
      <w:r w:rsidRPr="00012152">
        <w:rPr>
          <w:rFonts w:ascii="Arial" w:hAnsi="Arial" w:cs="Arial"/>
          <w:sz w:val="24"/>
          <w:szCs w:val="24"/>
        </w:rPr>
        <w:t>Que no se presente declaración de impedimento para actuar en el mismo, por parte del servidor público o contratista.</w:t>
      </w:r>
    </w:p>
    <w:p w14:paraId="302231D6" w14:textId="77777777" w:rsidR="00D15CAE" w:rsidRDefault="00D15CAE" w:rsidP="00D15CAE">
      <w:pPr>
        <w:jc w:val="both"/>
        <w:rPr>
          <w:rFonts w:ascii="Arial" w:hAnsi="Arial" w:cs="Arial"/>
          <w:sz w:val="24"/>
          <w:szCs w:val="24"/>
        </w:rPr>
      </w:pPr>
      <w:r w:rsidRPr="00012152">
        <w:rPr>
          <w:rFonts w:ascii="Arial" w:hAnsi="Arial" w:cs="Arial"/>
          <w:sz w:val="24"/>
          <w:szCs w:val="24"/>
        </w:rPr>
        <w:t>Y como características particulares, las siguientes:</w:t>
      </w:r>
    </w:p>
    <w:p w14:paraId="2ADEB8E2" w14:textId="77777777" w:rsidR="00D15CAE" w:rsidRPr="00012152" w:rsidRDefault="00D15CAE" w:rsidP="00D15CAE">
      <w:pPr>
        <w:jc w:val="both"/>
        <w:rPr>
          <w:rFonts w:ascii="Arial" w:hAnsi="Arial" w:cs="Arial"/>
          <w:sz w:val="24"/>
          <w:szCs w:val="24"/>
        </w:rPr>
      </w:pPr>
    </w:p>
    <w:p w14:paraId="3D677D49" w14:textId="77777777" w:rsidR="00D15CAE" w:rsidRPr="00012152"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t xml:space="preserve">Implica una confrontación entre el deber público y los intereses privados de los funcionarios o contratistas; es decir, éstos tiene intereses personales que podrían influenciar negativamente sobre el desempeño de sus deberes y responsabilidades. </w:t>
      </w:r>
    </w:p>
    <w:p w14:paraId="463E226D" w14:textId="77777777" w:rsidR="00D15CAE" w:rsidRPr="00012152" w:rsidRDefault="00D15CAE" w:rsidP="00D15CAE">
      <w:pPr>
        <w:pStyle w:val="Prrafodelista"/>
        <w:spacing w:after="160" w:line="259" w:lineRule="auto"/>
        <w:ind w:left="360"/>
        <w:jc w:val="both"/>
        <w:rPr>
          <w:rFonts w:ascii="Arial" w:hAnsi="Arial" w:cs="Arial"/>
          <w:sz w:val="24"/>
          <w:szCs w:val="24"/>
        </w:rPr>
      </w:pPr>
    </w:p>
    <w:p w14:paraId="58BB7F52" w14:textId="77777777" w:rsidR="00D15CAE" w:rsidRPr="00012152"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lastRenderedPageBreak/>
        <w:t>La política de conflictos de intereses busca preservar la independencia de criterio, principio de equidad de quien ejerce una función pública, evitando que su interés particular afecte la realización del fin al que debe estar destinada la actividad del Estado.</w:t>
      </w:r>
    </w:p>
    <w:p w14:paraId="2C1050D2" w14:textId="77777777" w:rsidR="00D15CAE" w:rsidRPr="00012152" w:rsidRDefault="00D15CAE" w:rsidP="00D15CAE">
      <w:pPr>
        <w:pStyle w:val="Prrafodelista"/>
        <w:spacing w:after="160" w:line="259" w:lineRule="auto"/>
        <w:ind w:left="360"/>
        <w:jc w:val="both"/>
        <w:rPr>
          <w:rFonts w:ascii="Arial" w:hAnsi="Arial" w:cs="Arial"/>
          <w:sz w:val="24"/>
          <w:szCs w:val="24"/>
        </w:rPr>
      </w:pPr>
    </w:p>
    <w:p w14:paraId="08F94E93" w14:textId="77777777" w:rsidR="00D15CAE" w:rsidRPr="00012152"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t xml:space="preserve">Los conflictos de intereses son inevitables y no se pueden prohibir, ya que todo servidor público o contratista tiene familiares y amigos que eventualmente podrían tener relación con las decisiones de su trabajo. </w:t>
      </w:r>
    </w:p>
    <w:p w14:paraId="5F481F6A" w14:textId="77777777" w:rsidR="00D15CAE" w:rsidRPr="00012152" w:rsidRDefault="00D15CAE" w:rsidP="00D15CAE">
      <w:pPr>
        <w:pStyle w:val="Prrafodelista"/>
        <w:spacing w:after="160" w:line="259" w:lineRule="auto"/>
        <w:ind w:left="360"/>
        <w:jc w:val="both"/>
        <w:rPr>
          <w:rFonts w:ascii="Arial" w:hAnsi="Arial" w:cs="Arial"/>
          <w:sz w:val="24"/>
          <w:szCs w:val="24"/>
        </w:rPr>
      </w:pPr>
    </w:p>
    <w:p w14:paraId="6CEA0052" w14:textId="77777777" w:rsidR="00D15CAE" w:rsidRPr="00012152"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t>Los conflictos de intereses generan ocurrencia de actuaciones fraudulentas o corruptas.</w:t>
      </w:r>
    </w:p>
    <w:p w14:paraId="681B2952" w14:textId="77777777" w:rsidR="00D15CAE" w:rsidRPr="00012152" w:rsidRDefault="00D15CAE" w:rsidP="00D15CAE">
      <w:pPr>
        <w:pStyle w:val="Prrafodelista"/>
        <w:spacing w:after="160" w:line="259" w:lineRule="auto"/>
        <w:ind w:left="360"/>
        <w:jc w:val="both"/>
        <w:rPr>
          <w:rFonts w:ascii="Arial" w:hAnsi="Arial" w:cs="Arial"/>
          <w:sz w:val="24"/>
          <w:szCs w:val="24"/>
        </w:rPr>
      </w:pPr>
    </w:p>
    <w:p w14:paraId="750D1F67" w14:textId="77777777" w:rsidR="00D15CAE" w:rsidRPr="00012152"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t>Un conflicto puede ser detectado, informado y desarticulado voluntariamente, antes que, con ocasión de su existencia, se provoquen irregularidades o corrupción.</w:t>
      </w:r>
    </w:p>
    <w:p w14:paraId="137AB2D9" w14:textId="77777777" w:rsidR="00D15CAE" w:rsidRPr="00012152" w:rsidRDefault="00D15CAE" w:rsidP="00D15CAE">
      <w:pPr>
        <w:pStyle w:val="Prrafodelista"/>
        <w:spacing w:after="160" w:line="259" w:lineRule="auto"/>
        <w:ind w:left="360"/>
        <w:jc w:val="both"/>
        <w:rPr>
          <w:rFonts w:ascii="Arial" w:hAnsi="Arial" w:cs="Arial"/>
          <w:sz w:val="24"/>
          <w:szCs w:val="24"/>
        </w:rPr>
      </w:pPr>
    </w:p>
    <w:p w14:paraId="652BEF32" w14:textId="77777777" w:rsidR="00D15CAE" w:rsidRPr="00012152"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t>Los conflictos de intereses afectan el normal funcionamiento de la administración pública y generan desconfianza en el quehacer público.</w:t>
      </w:r>
    </w:p>
    <w:p w14:paraId="61842C20" w14:textId="77777777" w:rsidR="00D15CAE" w:rsidRPr="00012152" w:rsidRDefault="00D15CAE" w:rsidP="00D15CAE">
      <w:pPr>
        <w:pStyle w:val="Prrafodelista"/>
        <w:spacing w:after="160" w:line="259" w:lineRule="auto"/>
        <w:ind w:left="360"/>
        <w:jc w:val="both"/>
        <w:rPr>
          <w:rFonts w:ascii="Arial" w:hAnsi="Arial" w:cs="Arial"/>
          <w:sz w:val="24"/>
          <w:szCs w:val="24"/>
        </w:rPr>
      </w:pPr>
    </w:p>
    <w:p w14:paraId="269DB519" w14:textId="77777777" w:rsidR="00D15CAE" w:rsidRDefault="00D15CAE" w:rsidP="00C26D81">
      <w:pPr>
        <w:pStyle w:val="Prrafodelista"/>
        <w:numPr>
          <w:ilvl w:val="0"/>
          <w:numId w:val="4"/>
        </w:numPr>
        <w:spacing w:after="160" w:line="259" w:lineRule="auto"/>
        <w:ind w:left="360"/>
        <w:jc w:val="both"/>
        <w:rPr>
          <w:rFonts w:ascii="Arial" w:hAnsi="Arial" w:cs="Arial"/>
          <w:sz w:val="24"/>
          <w:szCs w:val="24"/>
        </w:rPr>
      </w:pPr>
      <w:r w:rsidRPr="00012152">
        <w:rPr>
          <w:rFonts w:ascii="Arial" w:hAnsi="Arial" w:cs="Arial"/>
          <w:sz w:val="24"/>
          <w:szCs w:val="24"/>
        </w:rPr>
        <w:t>Pueden involucrar a cualquier servidor público, contratista o particular que desempeñen funciones públicas; no obstante, generalmente implica a los cargos de más alto nivel que toman de decisiones o ejercen control.</w:t>
      </w:r>
    </w:p>
    <w:p w14:paraId="6E04CDAA" w14:textId="77777777" w:rsidR="00AD68C5" w:rsidRDefault="00AD68C5" w:rsidP="00AD68C5">
      <w:pPr>
        <w:pStyle w:val="Prrafodelista"/>
        <w:ind w:left="709"/>
        <w:jc w:val="both"/>
        <w:rPr>
          <w:rFonts w:ascii="Arial" w:hAnsi="Arial" w:cs="Arial"/>
          <w:sz w:val="24"/>
          <w:szCs w:val="24"/>
        </w:rPr>
      </w:pPr>
    </w:p>
    <w:p w14:paraId="26D1B17B" w14:textId="428EC45C" w:rsidR="00D2395C" w:rsidRDefault="003133F9" w:rsidP="00C26D81">
      <w:pPr>
        <w:pStyle w:val="Prrafodelista"/>
        <w:numPr>
          <w:ilvl w:val="2"/>
          <w:numId w:val="1"/>
        </w:numPr>
        <w:spacing w:line="360" w:lineRule="auto"/>
        <w:ind w:right="256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2" w:name="_Toc4780744"/>
      <w:r w:rsidR="00D2395C" w:rsidRPr="00F273FB">
        <w:rPr>
          <w:rFonts w:ascii="Arial" w:hAnsi="Arial" w:cs="Arial"/>
          <w:color w:val="365F91" w:themeColor="accent1" w:themeShade="BF"/>
          <w:sz w:val="30"/>
          <w:szCs w:val="30"/>
        </w:rPr>
        <w:t>Clasificación de los conflictos de intereses</w:t>
      </w:r>
      <w:bookmarkEnd w:id="22"/>
    </w:p>
    <w:p w14:paraId="6979F7D1" w14:textId="77777777" w:rsidR="00F273FB" w:rsidRPr="00F273FB" w:rsidRDefault="00F273FB" w:rsidP="00F273FB">
      <w:pPr>
        <w:pStyle w:val="Prrafodelista"/>
        <w:ind w:left="1288"/>
        <w:jc w:val="both"/>
        <w:rPr>
          <w:rFonts w:ascii="Arial" w:hAnsi="Arial" w:cs="Arial"/>
          <w:color w:val="365F91" w:themeColor="accent1" w:themeShade="BF"/>
          <w:sz w:val="30"/>
          <w:szCs w:val="30"/>
        </w:rPr>
      </w:pPr>
    </w:p>
    <w:p w14:paraId="5592760D" w14:textId="77777777" w:rsidR="00D2395C" w:rsidRPr="00C22236" w:rsidRDefault="00D2395C" w:rsidP="00D2395C">
      <w:pPr>
        <w:jc w:val="both"/>
        <w:rPr>
          <w:rFonts w:ascii="Arial" w:hAnsi="Arial" w:cs="Arial"/>
          <w:sz w:val="24"/>
          <w:szCs w:val="24"/>
        </w:rPr>
      </w:pPr>
      <w:r w:rsidRPr="00C22236">
        <w:rPr>
          <w:rFonts w:ascii="Arial" w:hAnsi="Arial" w:cs="Arial"/>
          <w:sz w:val="24"/>
          <w:szCs w:val="24"/>
        </w:rPr>
        <w:t xml:space="preserve">Tomando como base la definición y tipificación que hacen la OCDE y la Veeduría Distrital, el IDPC adopta la siguiente clasificación de los conflictos de intereses: </w:t>
      </w:r>
    </w:p>
    <w:p w14:paraId="6EC7BDAA" w14:textId="77777777" w:rsidR="00D2395C" w:rsidRPr="00FB2D14" w:rsidRDefault="00D2395C" w:rsidP="00D2395C">
      <w:pPr>
        <w:ind w:left="360"/>
        <w:jc w:val="both"/>
        <w:rPr>
          <w:rFonts w:cstheme="minorHAnsi"/>
          <w:sz w:val="24"/>
          <w:szCs w:val="24"/>
        </w:rPr>
      </w:pPr>
    </w:p>
    <w:p w14:paraId="7FC42701" w14:textId="77777777" w:rsidR="00D2395C" w:rsidRPr="00C22236" w:rsidRDefault="00D2395C" w:rsidP="00C26D81">
      <w:pPr>
        <w:pStyle w:val="Prrafodelista"/>
        <w:numPr>
          <w:ilvl w:val="0"/>
          <w:numId w:val="7"/>
        </w:numPr>
        <w:spacing w:after="160" w:line="259" w:lineRule="auto"/>
        <w:ind w:left="360"/>
        <w:jc w:val="both"/>
        <w:rPr>
          <w:rFonts w:ascii="Arial" w:hAnsi="Arial" w:cs="Arial"/>
          <w:sz w:val="24"/>
          <w:szCs w:val="24"/>
        </w:rPr>
      </w:pPr>
      <w:r w:rsidRPr="00C22236">
        <w:rPr>
          <w:rFonts w:ascii="Arial" w:hAnsi="Arial" w:cs="Arial"/>
          <w:b/>
          <w:sz w:val="24"/>
          <w:szCs w:val="24"/>
        </w:rPr>
        <w:t>Conflicto de Intereses Real</w:t>
      </w:r>
      <w:r w:rsidRPr="00C22236">
        <w:rPr>
          <w:rFonts w:ascii="Arial" w:hAnsi="Arial" w:cs="Arial"/>
          <w:sz w:val="24"/>
          <w:szCs w:val="24"/>
        </w:rPr>
        <w:t>: Cuando implica un conflicto entre el deber público y los intereses privados de un servidor público, en el que dicho servidor tiene intereses personales que pueden influir de manera indebida en el desempeño de sus deberes y responsabilidades oficiales.</w:t>
      </w:r>
    </w:p>
    <w:p w14:paraId="23194222" w14:textId="77777777" w:rsidR="00D2395C" w:rsidRPr="00C22236" w:rsidRDefault="00D2395C" w:rsidP="00D2395C">
      <w:pPr>
        <w:pStyle w:val="Prrafodelista"/>
        <w:ind w:left="348"/>
        <w:jc w:val="both"/>
        <w:rPr>
          <w:rFonts w:ascii="Arial" w:hAnsi="Arial" w:cs="Arial"/>
          <w:sz w:val="24"/>
          <w:szCs w:val="24"/>
        </w:rPr>
      </w:pPr>
    </w:p>
    <w:p w14:paraId="1B0AD411" w14:textId="77777777" w:rsidR="00D2395C" w:rsidRPr="00C22236" w:rsidRDefault="00D2395C" w:rsidP="00C26D81">
      <w:pPr>
        <w:pStyle w:val="Prrafodelista"/>
        <w:numPr>
          <w:ilvl w:val="0"/>
          <w:numId w:val="7"/>
        </w:numPr>
        <w:spacing w:after="160" w:line="259" w:lineRule="auto"/>
        <w:ind w:left="360"/>
        <w:jc w:val="both"/>
        <w:rPr>
          <w:rFonts w:ascii="Arial" w:hAnsi="Arial" w:cs="Arial"/>
          <w:sz w:val="24"/>
          <w:szCs w:val="24"/>
        </w:rPr>
      </w:pPr>
      <w:r w:rsidRPr="00C22236">
        <w:rPr>
          <w:rFonts w:ascii="Arial" w:hAnsi="Arial" w:cs="Arial"/>
          <w:b/>
          <w:sz w:val="24"/>
          <w:szCs w:val="24"/>
        </w:rPr>
        <w:t>Conflicto de Intereses Aparente</w:t>
      </w:r>
      <w:r w:rsidRPr="00C22236">
        <w:rPr>
          <w:rFonts w:ascii="Arial" w:hAnsi="Arial" w:cs="Arial"/>
          <w:sz w:val="24"/>
          <w:szCs w:val="24"/>
        </w:rPr>
        <w:t>: Cuando los intereses privados de un servidor público son susceptibles de sospechas porque puede</w:t>
      </w:r>
      <w:r>
        <w:rPr>
          <w:rFonts w:ascii="Arial" w:hAnsi="Arial" w:cs="Arial"/>
          <w:sz w:val="24"/>
          <w:szCs w:val="24"/>
        </w:rPr>
        <w:t>n</w:t>
      </w:r>
      <w:r w:rsidRPr="00C22236">
        <w:rPr>
          <w:rFonts w:ascii="Arial" w:hAnsi="Arial" w:cs="Arial"/>
          <w:sz w:val="24"/>
          <w:szCs w:val="24"/>
        </w:rPr>
        <w:t xml:space="preserve"> influir indebidamente en el desempeño de sus funciones, aunque no sea el caso.</w:t>
      </w:r>
    </w:p>
    <w:p w14:paraId="09764F1F" w14:textId="77777777" w:rsidR="00D2395C" w:rsidRPr="00C22236" w:rsidRDefault="00D2395C" w:rsidP="00D2395C">
      <w:pPr>
        <w:pStyle w:val="Prrafodelista"/>
        <w:ind w:left="0"/>
        <w:rPr>
          <w:rFonts w:ascii="Arial" w:hAnsi="Arial" w:cs="Arial"/>
          <w:sz w:val="24"/>
          <w:szCs w:val="24"/>
        </w:rPr>
      </w:pPr>
    </w:p>
    <w:p w14:paraId="1AC5FB8E" w14:textId="77777777" w:rsidR="00D2395C" w:rsidRPr="00C22236" w:rsidRDefault="00D2395C" w:rsidP="00C26D81">
      <w:pPr>
        <w:pStyle w:val="Prrafodelista"/>
        <w:numPr>
          <w:ilvl w:val="0"/>
          <w:numId w:val="7"/>
        </w:numPr>
        <w:spacing w:after="160" w:line="259" w:lineRule="auto"/>
        <w:ind w:left="360"/>
        <w:jc w:val="both"/>
        <w:rPr>
          <w:rFonts w:ascii="Arial" w:hAnsi="Arial" w:cs="Arial"/>
          <w:sz w:val="24"/>
          <w:szCs w:val="24"/>
        </w:rPr>
      </w:pPr>
      <w:r w:rsidRPr="00C22236">
        <w:rPr>
          <w:rFonts w:ascii="Arial" w:hAnsi="Arial" w:cs="Arial"/>
          <w:b/>
          <w:sz w:val="24"/>
          <w:szCs w:val="24"/>
        </w:rPr>
        <w:t>Conflicto de Intereses Potencial</w:t>
      </w:r>
      <w:r w:rsidRPr="00C22236">
        <w:rPr>
          <w:rFonts w:ascii="Arial" w:hAnsi="Arial" w:cs="Arial"/>
          <w:sz w:val="24"/>
          <w:szCs w:val="24"/>
        </w:rPr>
        <w:t>: Cuando un servidor público tiene intereses privados de naturaleza tal que pueden dar lugar a que se presente</w:t>
      </w:r>
      <w:r>
        <w:rPr>
          <w:rFonts w:ascii="Arial" w:hAnsi="Arial" w:cs="Arial"/>
          <w:sz w:val="24"/>
          <w:szCs w:val="24"/>
        </w:rPr>
        <w:t xml:space="preserve"> un conflicto de intere</w:t>
      </w:r>
      <w:r w:rsidRPr="00C22236">
        <w:rPr>
          <w:rFonts w:ascii="Arial" w:hAnsi="Arial" w:cs="Arial"/>
          <w:sz w:val="24"/>
          <w:szCs w:val="24"/>
        </w:rPr>
        <w:t>s</w:t>
      </w:r>
      <w:r>
        <w:rPr>
          <w:rFonts w:ascii="Arial" w:hAnsi="Arial" w:cs="Arial"/>
          <w:sz w:val="24"/>
          <w:szCs w:val="24"/>
        </w:rPr>
        <w:t>es</w:t>
      </w:r>
      <w:r w:rsidRPr="00C22236">
        <w:rPr>
          <w:rFonts w:ascii="Arial" w:hAnsi="Arial" w:cs="Arial"/>
          <w:sz w:val="24"/>
          <w:szCs w:val="24"/>
        </w:rPr>
        <w:t xml:space="preserve"> si el servidor tiene que asumir en el futuro determinadas responsabilidades </w:t>
      </w:r>
      <w:r>
        <w:rPr>
          <w:rFonts w:ascii="Arial" w:hAnsi="Arial" w:cs="Arial"/>
          <w:sz w:val="24"/>
          <w:szCs w:val="24"/>
        </w:rPr>
        <w:t>pública</w:t>
      </w:r>
      <w:r w:rsidRPr="00C22236">
        <w:rPr>
          <w:rFonts w:ascii="Arial" w:hAnsi="Arial" w:cs="Arial"/>
          <w:sz w:val="24"/>
          <w:szCs w:val="24"/>
        </w:rPr>
        <w:t>s.</w:t>
      </w:r>
    </w:p>
    <w:p w14:paraId="38503F44" w14:textId="77777777" w:rsidR="00D2395C" w:rsidRPr="00C22236" w:rsidRDefault="00D2395C" w:rsidP="00D2395C">
      <w:pPr>
        <w:jc w:val="both"/>
        <w:rPr>
          <w:rFonts w:ascii="Arial" w:hAnsi="Arial" w:cs="Arial"/>
          <w:sz w:val="24"/>
          <w:szCs w:val="24"/>
        </w:rPr>
      </w:pPr>
      <w:r w:rsidRPr="00C22236">
        <w:rPr>
          <w:rFonts w:ascii="Arial" w:hAnsi="Arial" w:cs="Arial"/>
          <w:sz w:val="24"/>
          <w:szCs w:val="24"/>
        </w:rPr>
        <w:t>Es importante precisar que el hecho de que un servidor público se encuentre en una situación de conflicto de intereses no implica de facto un acto ilegal; pero esta situación debe</w:t>
      </w:r>
      <w:r>
        <w:rPr>
          <w:rFonts w:ascii="Arial" w:hAnsi="Arial" w:cs="Arial"/>
          <w:sz w:val="24"/>
          <w:szCs w:val="24"/>
        </w:rPr>
        <w:t>rá</w:t>
      </w:r>
      <w:r w:rsidRPr="00C22236">
        <w:rPr>
          <w:rFonts w:ascii="Arial" w:hAnsi="Arial" w:cs="Arial"/>
          <w:sz w:val="24"/>
          <w:szCs w:val="24"/>
        </w:rPr>
        <w:t xml:space="preserve"> ser identificada y tratada de manera transparente y efectiva para eliminar el riesgo de que se </w:t>
      </w:r>
      <w:r w:rsidRPr="00C22236">
        <w:rPr>
          <w:rFonts w:ascii="Arial" w:hAnsi="Arial" w:cs="Arial"/>
          <w:sz w:val="24"/>
          <w:szCs w:val="24"/>
        </w:rPr>
        <w:lastRenderedPageBreak/>
        <w:t xml:space="preserve">convierta en una conducta violatoria de la ley, en ejercicio de la función pública a cargo, es decir, en </w:t>
      </w:r>
      <w:r>
        <w:rPr>
          <w:rFonts w:ascii="Arial" w:hAnsi="Arial" w:cs="Arial"/>
          <w:sz w:val="24"/>
          <w:szCs w:val="24"/>
        </w:rPr>
        <w:t>un acto</w:t>
      </w:r>
      <w:r w:rsidRPr="00C22236">
        <w:rPr>
          <w:rFonts w:ascii="Arial" w:hAnsi="Arial" w:cs="Arial"/>
          <w:sz w:val="24"/>
          <w:szCs w:val="24"/>
        </w:rPr>
        <w:t xml:space="preserve"> de corrupción. </w:t>
      </w:r>
    </w:p>
    <w:p w14:paraId="7997F4E2" w14:textId="77777777" w:rsidR="00D2395C" w:rsidRPr="00C22236" w:rsidRDefault="00D2395C" w:rsidP="00D2395C">
      <w:pPr>
        <w:jc w:val="both"/>
        <w:rPr>
          <w:rFonts w:ascii="Arial" w:hAnsi="Arial" w:cs="Arial"/>
          <w:sz w:val="24"/>
          <w:szCs w:val="24"/>
        </w:rPr>
      </w:pPr>
    </w:p>
    <w:p w14:paraId="559A727E" w14:textId="77777777" w:rsidR="00D2395C" w:rsidRPr="00C22236" w:rsidRDefault="00D2395C" w:rsidP="00D2395C">
      <w:pPr>
        <w:jc w:val="both"/>
        <w:rPr>
          <w:rFonts w:ascii="Arial" w:hAnsi="Arial" w:cs="Arial"/>
          <w:sz w:val="24"/>
          <w:szCs w:val="24"/>
        </w:rPr>
      </w:pPr>
      <w:r w:rsidRPr="00C22236">
        <w:rPr>
          <w:rFonts w:ascii="Arial" w:hAnsi="Arial" w:cs="Arial"/>
          <w:sz w:val="24"/>
          <w:szCs w:val="24"/>
        </w:rPr>
        <w:t>El conocimiento de las causales más comunes de inhabilidades, que se presentan en la tabla a continuación</w:t>
      </w:r>
      <w:r w:rsidRPr="00C22236">
        <w:rPr>
          <w:rFonts w:ascii="Arial" w:hAnsi="Arial" w:cs="Arial"/>
        </w:rPr>
        <w:footnoteReference w:id="5"/>
      </w:r>
      <w:r w:rsidRPr="00C22236">
        <w:rPr>
          <w:rFonts w:ascii="Arial" w:hAnsi="Arial" w:cs="Arial"/>
          <w:sz w:val="24"/>
          <w:szCs w:val="24"/>
        </w:rPr>
        <w:t xml:space="preserve">, contribuye a la identificación y reconocimiento de situaciones que pueden ser consideradas como conflictos de intereses. </w:t>
      </w:r>
    </w:p>
    <w:p w14:paraId="2127374C" w14:textId="77777777" w:rsidR="00D2395C" w:rsidRDefault="00D2395C" w:rsidP="00D2395C">
      <w:pPr>
        <w:ind w:left="360"/>
        <w:jc w:val="both"/>
        <w:rPr>
          <w:rFonts w:cstheme="minorHAnsi"/>
          <w:sz w:val="24"/>
          <w:szCs w:val="24"/>
        </w:rPr>
      </w:pPr>
    </w:p>
    <w:p w14:paraId="78812B2F" w14:textId="77777777" w:rsidR="00D2395C" w:rsidRDefault="00D2395C" w:rsidP="00D2395C">
      <w:pPr>
        <w:ind w:left="360"/>
        <w:jc w:val="center"/>
        <w:rPr>
          <w:rFonts w:ascii="Arial" w:hAnsi="Arial" w:cs="Arial"/>
          <w:b/>
          <w:color w:val="000000"/>
          <w:sz w:val="23"/>
          <w:szCs w:val="23"/>
        </w:rPr>
      </w:pPr>
      <w:r w:rsidRPr="00C22236">
        <w:rPr>
          <w:rFonts w:ascii="Arial" w:hAnsi="Arial" w:cs="Arial"/>
          <w:b/>
          <w:color w:val="000000"/>
          <w:sz w:val="23"/>
          <w:szCs w:val="23"/>
        </w:rPr>
        <w:t>Tabla 2. Causales de Conflictos de Interés</w:t>
      </w:r>
    </w:p>
    <w:p w14:paraId="0E629C58" w14:textId="77777777" w:rsidR="00D2395C" w:rsidRPr="00C22236" w:rsidRDefault="00D2395C" w:rsidP="00D2395C">
      <w:pPr>
        <w:ind w:left="360"/>
        <w:jc w:val="both"/>
        <w:rPr>
          <w:rFonts w:ascii="Arial" w:hAnsi="Arial" w:cs="Arial"/>
          <w:b/>
          <w:color w:val="000000"/>
          <w:sz w:val="23"/>
          <w:szCs w:val="23"/>
        </w:rPr>
      </w:pPr>
    </w:p>
    <w:tbl>
      <w:tblPr>
        <w:tblStyle w:val="Listaclara-nfasis1"/>
        <w:tblW w:w="0" w:type="auto"/>
        <w:jc w:val="center"/>
        <w:tblLook w:val="04A0" w:firstRow="1" w:lastRow="0" w:firstColumn="1" w:lastColumn="0" w:noHBand="0" w:noVBand="1"/>
      </w:tblPr>
      <w:tblGrid>
        <w:gridCol w:w="2309"/>
        <w:gridCol w:w="3989"/>
        <w:gridCol w:w="2170"/>
      </w:tblGrid>
      <w:tr w:rsidR="00D2395C" w:rsidRPr="00C22236" w14:paraId="5833B93B" w14:textId="77777777" w:rsidTr="00200D7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09" w:type="dxa"/>
          </w:tcPr>
          <w:p w14:paraId="78148F97" w14:textId="77777777" w:rsidR="00D2395C" w:rsidRPr="00C22236" w:rsidRDefault="00D2395C" w:rsidP="00200D76">
            <w:pPr>
              <w:jc w:val="center"/>
              <w:rPr>
                <w:rFonts w:ascii="Arial" w:hAnsi="Arial" w:cs="Arial"/>
                <w:b w:val="0"/>
                <w:sz w:val="23"/>
                <w:szCs w:val="23"/>
              </w:rPr>
            </w:pPr>
            <w:r w:rsidRPr="00C22236">
              <w:rPr>
                <w:rFonts w:ascii="Arial" w:hAnsi="Arial" w:cs="Arial"/>
                <w:sz w:val="23"/>
                <w:szCs w:val="23"/>
              </w:rPr>
              <w:t>FACTOR</w:t>
            </w:r>
          </w:p>
        </w:tc>
        <w:tc>
          <w:tcPr>
            <w:tcW w:w="3989" w:type="dxa"/>
          </w:tcPr>
          <w:p w14:paraId="47D599D4" w14:textId="77777777" w:rsidR="00D2395C" w:rsidRPr="00C22236" w:rsidRDefault="00D2395C" w:rsidP="00200D7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3"/>
                <w:szCs w:val="23"/>
              </w:rPr>
            </w:pPr>
            <w:r w:rsidRPr="00C22236">
              <w:rPr>
                <w:rFonts w:ascii="Arial" w:hAnsi="Arial" w:cs="Arial"/>
                <w:sz w:val="23"/>
                <w:szCs w:val="23"/>
              </w:rPr>
              <w:t>CAUSAL</w:t>
            </w:r>
          </w:p>
        </w:tc>
        <w:tc>
          <w:tcPr>
            <w:tcW w:w="2170" w:type="dxa"/>
          </w:tcPr>
          <w:p w14:paraId="687B2B29" w14:textId="77777777" w:rsidR="00D2395C" w:rsidRPr="00C22236" w:rsidRDefault="00D2395C" w:rsidP="00200D7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3"/>
                <w:szCs w:val="23"/>
              </w:rPr>
            </w:pPr>
            <w:r w:rsidRPr="00C22236">
              <w:rPr>
                <w:rFonts w:ascii="Arial" w:hAnsi="Arial" w:cs="Arial"/>
                <w:sz w:val="23"/>
                <w:szCs w:val="23"/>
              </w:rPr>
              <w:t>NORMA</w:t>
            </w:r>
          </w:p>
        </w:tc>
      </w:tr>
      <w:tr w:rsidR="00D2395C" w:rsidRPr="00C22236" w14:paraId="1D03799B" w14:textId="77777777" w:rsidTr="00200D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vMerge w:val="restart"/>
            <w:vAlign w:val="center"/>
          </w:tcPr>
          <w:p w14:paraId="5355F781" w14:textId="77777777" w:rsidR="00D2395C" w:rsidRPr="00C22236" w:rsidRDefault="00D2395C" w:rsidP="00200D76">
            <w:pPr>
              <w:rPr>
                <w:rFonts w:ascii="Arial" w:hAnsi="Arial" w:cs="Arial"/>
                <w:sz w:val="23"/>
                <w:szCs w:val="23"/>
              </w:rPr>
            </w:pPr>
            <w:r w:rsidRPr="00C22236">
              <w:rPr>
                <w:rFonts w:ascii="Arial" w:hAnsi="Arial" w:cs="Arial"/>
                <w:sz w:val="23"/>
                <w:szCs w:val="23"/>
              </w:rPr>
              <w:t>Parentesco</w:t>
            </w:r>
          </w:p>
        </w:tc>
        <w:tc>
          <w:tcPr>
            <w:tcW w:w="3989" w:type="dxa"/>
          </w:tcPr>
          <w:p w14:paraId="2404FF5C"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su padre, hijo, nieto, abuelo, hermano, tío, primo trabaja en la entidad a la que aspira ingresar. </w:t>
            </w:r>
          </w:p>
        </w:tc>
        <w:tc>
          <w:tcPr>
            <w:tcW w:w="2170" w:type="dxa"/>
            <w:vMerge w:val="restart"/>
            <w:vAlign w:val="center"/>
          </w:tcPr>
          <w:p w14:paraId="6EC52AAF" w14:textId="77777777" w:rsidR="00D2395C" w:rsidRPr="00C22236" w:rsidRDefault="00D2395C" w:rsidP="00200D76">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Artículo 126, Constitución Política de Colombia</w:t>
            </w:r>
          </w:p>
        </w:tc>
      </w:tr>
      <w:tr w:rsidR="00D2395C" w:rsidRPr="00C22236" w14:paraId="01B9A7F2" w14:textId="77777777" w:rsidTr="00200D76">
        <w:trPr>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295CF6DE" w14:textId="77777777" w:rsidR="00D2395C" w:rsidRPr="00C22236" w:rsidRDefault="00D2395C" w:rsidP="00200D76">
            <w:pPr>
              <w:jc w:val="both"/>
              <w:rPr>
                <w:rFonts w:ascii="Arial" w:hAnsi="Arial" w:cs="Arial"/>
                <w:sz w:val="23"/>
                <w:szCs w:val="23"/>
              </w:rPr>
            </w:pPr>
          </w:p>
        </w:tc>
        <w:tc>
          <w:tcPr>
            <w:tcW w:w="3989" w:type="dxa"/>
          </w:tcPr>
          <w:p w14:paraId="6E776808"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su suegro o cuñado trabaja en la entidad a la que aspira ingresar. </w:t>
            </w:r>
          </w:p>
        </w:tc>
        <w:tc>
          <w:tcPr>
            <w:tcW w:w="2170" w:type="dxa"/>
            <w:vMerge/>
          </w:tcPr>
          <w:p w14:paraId="75DEDC63" w14:textId="77777777" w:rsidR="00D2395C" w:rsidRPr="00C22236" w:rsidRDefault="00D2395C" w:rsidP="00200D7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D2395C" w:rsidRPr="00C22236" w14:paraId="1FD37628" w14:textId="77777777" w:rsidTr="00200D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4A6CAAA2" w14:textId="77777777" w:rsidR="00D2395C" w:rsidRPr="00C22236" w:rsidRDefault="00D2395C" w:rsidP="00200D76">
            <w:pPr>
              <w:jc w:val="both"/>
              <w:rPr>
                <w:rFonts w:ascii="Arial" w:hAnsi="Arial" w:cs="Arial"/>
                <w:sz w:val="23"/>
                <w:szCs w:val="23"/>
              </w:rPr>
            </w:pPr>
          </w:p>
        </w:tc>
        <w:tc>
          <w:tcPr>
            <w:tcW w:w="3989" w:type="dxa"/>
          </w:tcPr>
          <w:p w14:paraId="45DAD9C7"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su hijo adoptivo o hijo del cónyuge aspira a un cargo en la entidad en la que usted trabaja. </w:t>
            </w:r>
          </w:p>
        </w:tc>
        <w:tc>
          <w:tcPr>
            <w:tcW w:w="2170" w:type="dxa"/>
            <w:vMerge/>
          </w:tcPr>
          <w:p w14:paraId="77E1785D" w14:textId="77777777" w:rsidR="00D2395C" w:rsidRPr="00C22236" w:rsidRDefault="00D2395C" w:rsidP="00200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D2395C" w:rsidRPr="00C22236" w14:paraId="47A135A1" w14:textId="77777777" w:rsidTr="00200D76">
        <w:trPr>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0E68A571" w14:textId="77777777" w:rsidR="00D2395C" w:rsidRPr="00C22236" w:rsidRDefault="00D2395C" w:rsidP="00200D76">
            <w:pPr>
              <w:jc w:val="both"/>
              <w:rPr>
                <w:rFonts w:ascii="Arial" w:hAnsi="Arial" w:cs="Arial"/>
                <w:sz w:val="23"/>
                <w:szCs w:val="23"/>
              </w:rPr>
            </w:pPr>
          </w:p>
        </w:tc>
        <w:tc>
          <w:tcPr>
            <w:tcW w:w="3989" w:type="dxa"/>
          </w:tcPr>
          <w:p w14:paraId="5F9F8969"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su esposo/a o compañero/a permanente trabaja en la entidad a la que aspira ingresar. </w:t>
            </w:r>
          </w:p>
        </w:tc>
        <w:tc>
          <w:tcPr>
            <w:tcW w:w="2170" w:type="dxa"/>
            <w:vMerge/>
          </w:tcPr>
          <w:p w14:paraId="0667652D" w14:textId="77777777" w:rsidR="00D2395C" w:rsidRPr="00C22236" w:rsidRDefault="00D2395C" w:rsidP="00200D7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D2395C" w:rsidRPr="00C22236" w14:paraId="1D556511" w14:textId="77777777" w:rsidTr="00200D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vMerge w:val="restart"/>
          </w:tcPr>
          <w:p w14:paraId="0E9349DE" w14:textId="77777777" w:rsidR="00D2395C" w:rsidRPr="00C22236" w:rsidRDefault="00D2395C" w:rsidP="00200D76">
            <w:pPr>
              <w:jc w:val="both"/>
              <w:rPr>
                <w:rFonts w:ascii="Arial" w:hAnsi="Arial" w:cs="Arial"/>
                <w:sz w:val="23"/>
                <w:szCs w:val="23"/>
              </w:rPr>
            </w:pPr>
            <w:r w:rsidRPr="00C22236">
              <w:rPr>
                <w:rFonts w:ascii="Arial" w:hAnsi="Arial" w:cs="Arial"/>
                <w:sz w:val="23"/>
                <w:szCs w:val="23"/>
              </w:rPr>
              <w:t>Sanciones Penales</w:t>
            </w:r>
          </w:p>
        </w:tc>
        <w:tc>
          <w:tcPr>
            <w:tcW w:w="3989" w:type="dxa"/>
          </w:tcPr>
          <w:p w14:paraId="43857E19"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usted fue condenado por un delito contra el patrimonio del Estado. </w:t>
            </w:r>
          </w:p>
        </w:tc>
        <w:tc>
          <w:tcPr>
            <w:tcW w:w="2170" w:type="dxa"/>
            <w:vMerge w:val="restart"/>
          </w:tcPr>
          <w:p w14:paraId="7343649D"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Artículo 122, Constitución Política de Colombia </w:t>
            </w:r>
          </w:p>
          <w:p w14:paraId="7B77CB93" w14:textId="77777777" w:rsidR="00D2395C" w:rsidRPr="00C22236" w:rsidRDefault="00D2395C" w:rsidP="00200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p w14:paraId="3DC9C003" w14:textId="77777777" w:rsidR="00D2395C" w:rsidRPr="00C22236" w:rsidRDefault="00D2395C" w:rsidP="00200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p w14:paraId="7FD8056F" w14:textId="77777777" w:rsidR="00D2395C" w:rsidRPr="00C22236" w:rsidRDefault="00D2395C" w:rsidP="00200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D2395C" w:rsidRPr="00C22236" w14:paraId="584EF2D8" w14:textId="77777777" w:rsidTr="00200D76">
        <w:trPr>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70130CD2" w14:textId="77777777" w:rsidR="00D2395C" w:rsidRPr="00C22236" w:rsidRDefault="00D2395C" w:rsidP="00200D76">
            <w:pPr>
              <w:jc w:val="both"/>
              <w:rPr>
                <w:rFonts w:ascii="Arial" w:hAnsi="Arial" w:cs="Arial"/>
                <w:sz w:val="23"/>
                <w:szCs w:val="23"/>
              </w:rPr>
            </w:pPr>
          </w:p>
        </w:tc>
        <w:tc>
          <w:tcPr>
            <w:tcW w:w="3989" w:type="dxa"/>
          </w:tcPr>
          <w:p w14:paraId="25DFD7B7"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usted fue condenado por un delito relacionado con la pertenencia, promoción o financiación de grupos armados ilegales delitos de lesa humanidad o por narcotráfico en Colombia o en el exterior </w:t>
            </w:r>
          </w:p>
        </w:tc>
        <w:tc>
          <w:tcPr>
            <w:tcW w:w="2170" w:type="dxa"/>
            <w:vMerge/>
          </w:tcPr>
          <w:p w14:paraId="17635209" w14:textId="77777777" w:rsidR="00D2395C" w:rsidRPr="00C22236" w:rsidRDefault="00D2395C" w:rsidP="00200D7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D2395C" w:rsidRPr="00C22236" w14:paraId="4613F501" w14:textId="77777777" w:rsidTr="00200D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67C71E8F" w14:textId="77777777" w:rsidR="00D2395C" w:rsidRPr="00C22236" w:rsidRDefault="00D2395C" w:rsidP="00200D76">
            <w:pPr>
              <w:jc w:val="both"/>
              <w:rPr>
                <w:rFonts w:ascii="Arial" w:hAnsi="Arial" w:cs="Arial"/>
                <w:sz w:val="23"/>
                <w:szCs w:val="23"/>
              </w:rPr>
            </w:pPr>
          </w:p>
        </w:tc>
        <w:tc>
          <w:tcPr>
            <w:tcW w:w="3989" w:type="dxa"/>
          </w:tcPr>
          <w:p w14:paraId="5CEC48D6"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por su conducta dolosa o gravemente culposa, dio lugar a que condenen al Estado a una reparación patrimonial salvo que asuma con cargo a su patrimonio el valor del daño. </w:t>
            </w:r>
          </w:p>
        </w:tc>
        <w:tc>
          <w:tcPr>
            <w:tcW w:w="2170" w:type="dxa"/>
            <w:vMerge/>
          </w:tcPr>
          <w:p w14:paraId="6FB3215E" w14:textId="77777777" w:rsidR="00D2395C" w:rsidRPr="00C22236" w:rsidRDefault="00D2395C" w:rsidP="00200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D2395C" w:rsidRPr="00C22236" w14:paraId="00CDCCF5" w14:textId="77777777" w:rsidTr="00200D76">
        <w:trPr>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06AB09E6" w14:textId="77777777" w:rsidR="00D2395C" w:rsidRPr="00C22236" w:rsidRDefault="00D2395C" w:rsidP="00200D76">
            <w:pPr>
              <w:jc w:val="both"/>
              <w:rPr>
                <w:rFonts w:ascii="Arial" w:hAnsi="Arial" w:cs="Arial"/>
                <w:sz w:val="23"/>
                <w:szCs w:val="23"/>
              </w:rPr>
            </w:pPr>
          </w:p>
        </w:tc>
        <w:tc>
          <w:tcPr>
            <w:tcW w:w="3989" w:type="dxa"/>
          </w:tcPr>
          <w:p w14:paraId="6AA76A8F"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fue condenado a pena privativa de la libertad mayor de cuatro años por delito doloso dentro de los diez años anteriores, salvo que se trate de delito político </w:t>
            </w:r>
          </w:p>
        </w:tc>
        <w:tc>
          <w:tcPr>
            <w:tcW w:w="2170" w:type="dxa"/>
          </w:tcPr>
          <w:p w14:paraId="33AFDE05"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Pr>
                <w:rFonts w:ascii="Arial" w:hAnsi="Arial" w:cs="Arial"/>
                <w:sz w:val="23"/>
                <w:szCs w:val="23"/>
              </w:rPr>
              <w:t>Artículo 42</w:t>
            </w:r>
            <w:r w:rsidRPr="00C22236">
              <w:rPr>
                <w:rFonts w:ascii="Arial" w:hAnsi="Arial" w:cs="Arial"/>
                <w:sz w:val="23"/>
                <w:szCs w:val="23"/>
              </w:rPr>
              <w:t xml:space="preserve">, de la Ley </w:t>
            </w:r>
            <w:r>
              <w:rPr>
                <w:rFonts w:ascii="Arial" w:hAnsi="Arial" w:cs="Arial"/>
                <w:sz w:val="23"/>
                <w:szCs w:val="23"/>
              </w:rPr>
              <w:t>1952</w:t>
            </w:r>
            <w:r w:rsidRPr="00C22236">
              <w:rPr>
                <w:rFonts w:ascii="Arial" w:hAnsi="Arial" w:cs="Arial"/>
                <w:sz w:val="23"/>
                <w:szCs w:val="23"/>
              </w:rPr>
              <w:t xml:space="preserve"> de 20</w:t>
            </w:r>
            <w:r>
              <w:rPr>
                <w:rFonts w:ascii="Arial" w:hAnsi="Arial" w:cs="Arial"/>
                <w:sz w:val="23"/>
                <w:szCs w:val="23"/>
              </w:rPr>
              <w:t>19</w:t>
            </w:r>
            <w:r w:rsidRPr="00C22236">
              <w:rPr>
                <w:rFonts w:ascii="Arial" w:hAnsi="Arial" w:cs="Arial"/>
                <w:sz w:val="23"/>
                <w:szCs w:val="23"/>
              </w:rPr>
              <w:t xml:space="preserve"> </w:t>
            </w:r>
          </w:p>
          <w:p w14:paraId="7CE53922"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D2395C" w:rsidRPr="00C22236" w14:paraId="1D25FCBF" w14:textId="77777777" w:rsidTr="00200D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vMerge w:val="restart"/>
          </w:tcPr>
          <w:p w14:paraId="723C935D" w14:textId="77777777" w:rsidR="00D2395C" w:rsidRPr="00C22236" w:rsidRDefault="00D2395C" w:rsidP="00200D76">
            <w:pPr>
              <w:jc w:val="both"/>
              <w:rPr>
                <w:rFonts w:ascii="Arial" w:hAnsi="Arial" w:cs="Arial"/>
                <w:sz w:val="23"/>
                <w:szCs w:val="23"/>
              </w:rPr>
            </w:pPr>
            <w:r w:rsidRPr="00C22236">
              <w:rPr>
                <w:rFonts w:ascii="Arial" w:hAnsi="Arial" w:cs="Arial"/>
                <w:sz w:val="23"/>
                <w:szCs w:val="23"/>
              </w:rPr>
              <w:t>Sanciones Disciplinarias</w:t>
            </w:r>
          </w:p>
        </w:tc>
        <w:tc>
          <w:tcPr>
            <w:tcW w:w="3989" w:type="dxa"/>
          </w:tcPr>
          <w:p w14:paraId="18EE581E"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usted ha sido sancionado disciplinariamente tres o más veces en los últimos cinco (5) años por </w:t>
            </w:r>
            <w:r w:rsidRPr="00C22236">
              <w:rPr>
                <w:rFonts w:ascii="Arial" w:hAnsi="Arial" w:cs="Arial"/>
                <w:sz w:val="23"/>
                <w:szCs w:val="23"/>
              </w:rPr>
              <w:lastRenderedPageBreak/>
              <w:t xml:space="preserve">faltas graves o leves dolosas o por ambas </w:t>
            </w:r>
          </w:p>
        </w:tc>
        <w:tc>
          <w:tcPr>
            <w:tcW w:w="2170" w:type="dxa"/>
          </w:tcPr>
          <w:p w14:paraId="0AB7232F"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lastRenderedPageBreak/>
              <w:t>Artículo 42</w:t>
            </w:r>
            <w:r w:rsidRPr="00C22236">
              <w:rPr>
                <w:rFonts w:ascii="Arial" w:hAnsi="Arial" w:cs="Arial"/>
                <w:sz w:val="23"/>
                <w:szCs w:val="23"/>
              </w:rPr>
              <w:t xml:space="preserve">, de la Ley </w:t>
            </w:r>
            <w:r>
              <w:rPr>
                <w:rFonts w:ascii="Arial" w:hAnsi="Arial" w:cs="Arial"/>
                <w:sz w:val="23"/>
                <w:szCs w:val="23"/>
              </w:rPr>
              <w:t>1952</w:t>
            </w:r>
            <w:r w:rsidRPr="00C22236">
              <w:rPr>
                <w:rFonts w:ascii="Arial" w:hAnsi="Arial" w:cs="Arial"/>
                <w:sz w:val="23"/>
                <w:szCs w:val="23"/>
              </w:rPr>
              <w:t xml:space="preserve"> de 20</w:t>
            </w:r>
            <w:r>
              <w:rPr>
                <w:rFonts w:ascii="Arial" w:hAnsi="Arial" w:cs="Arial"/>
                <w:sz w:val="23"/>
                <w:szCs w:val="23"/>
              </w:rPr>
              <w:t>19</w:t>
            </w:r>
            <w:r w:rsidRPr="00C22236">
              <w:rPr>
                <w:rFonts w:ascii="Arial" w:hAnsi="Arial" w:cs="Arial"/>
                <w:sz w:val="23"/>
                <w:szCs w:val="23"/>
              </w:rPr>
              <w:t xml:space="preserve"> </w:t>
            </w:r>
          </w:p>
          <w:p w14:paraId="2ECD82F7" w14:textId="77777777" w:rsidR="00D2395C" w:rsidRPr="00C22236" w:rsidRDefault="00D2395C" w:rsidP="00200D7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p>
        </w:tc>
      </w:tr>
      <w:tr w:rsidR="00D2395C" w:rsidRPr="00C22236" w14:paraId="2B296EAA" w14:textId="77777777" w:rsidTr="00200D76">
        <w:trPr>
          <w:jc w:val="center"/>
        </w:trPr>
        <w:tc>
          <w:tcPr>
            <w:cnfStyle w:val="001000000000" w:firstRow="0" w:lastRow="0" w:firstColumn="1" w:lastColumn="0" w:oddVBand="0" w:evenVBand="0" w:oddHBand="0" w:evenHBand="0" w:firstRowFirstColumn="0" w:firstRowLastColumn="0" w:lastRowFirstColumn="0" w:lastRowLastColumn="0"/>
            <w:tcW w:w="2309" w:type="dxa"/>
            <w:vMerge/>
          </w:tcPr>
          <w:p w14:paraId="555DFC02" w14:textId="77777777" w:rsidR="00D2395C" w:rsidRPr="00C22236" w:rsidRDefault="00D2395C" w:rsidP="00200D76">
            <w:pPr>
              <w:jc w:val="both"/>
              <w:rPr>
                <w:rFonts w:ascii="Arial" w:hAnsi="Arial" w:cs="Arial"/>
                <w:sz w:val="23"/>
                <w:szCs w:val="23"/>
              </w:rPr>
            </w:pPr>
          </w:p>
        </w:tc>
        <w:tc>
          <w:tcPr>
            <w:tcW w:w="3989" w:type="dxa"/>
          </w:tcPr>
          <w:p w14:paraId="1199C3A7"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usted se encuentra en estado de interdicción judicial o </w:t>
            </w:r>
            <w:proofErr w:type="gramStart"/>
            <w:r w:rsidRPr="00C22236">
              <w:rPr>
                <w:rFonts w:ascii="Arial" w:hAnsi="Arial" w:cs="Arial"/>
                <w:sz w:val="23"/>
                <w:szCs w:val="23"/>
              </w:rPr>
              <w:t>inhabilitado</w:t>
            </w:r>
            <w:proofErr w:type="gramEnd"/>
            <w:r w:rsidRPr="00C22236">
              <w:rPr>
                <w:rFonts w:ascii="Arial" w:hAnsi="Arial" w:cs="Arial"/>
                <w:sz w:val="23"/>
                <w:szCs w:val="23"/>
              </w:rPr>
              <w:t xml:space="preserve"> por una sanción disciplinaria o penal, o suspendido en el ejercicio de su profesión o excluido de esa, cuando el cargo a desempeñar se relacione con la misma. </w:t>
            </w:r>
          </w:p>
        </w:tc>
        <w:tc>
          <w:tcPr>
            <w:tcW w:w="2170" w:type="dxa"/>
          </w:tcPr>
          <w:p w14:paraId="52F398DC"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Artículo </w:t>
            </w:r>
            <w:r>
              <w:rPr>
                <w:rFonts w:ascii="Arial" w:hAnsi="Arial" w:cs="Arial"/>
                <w:sz w:val="23"/>
                <w:szCs w:val="23"/>
              </w:rPr>
              <w:t>42</w:t>
            </w:r>
            <w:r w:rsidRPr="00C22236">
              <w:rPr>
                <w:rFonts w:ascii="Arial" w:hAnsi="Arial" w:cs="Arial"/>
                <w:sz w:val="23"/>
                <w:szCs w:val="23"/>
              </w:rPr>
              <w:t xml:space="preserve">, numeral 3° de la Ley </w:t>
            </w:r>
            <w:r>
              <w:rPr>
                <w:rFonts w:ascii="Arial" w:hAnsi="Arial" w:cs="Arial"/>
                <w:sz w:val="23"/>
                <w:szCs w:val="23"/>
              </w:rPr>
              <w:t>1952 de 2019</w:t>
            </w:r>
            <w:r w:rsidRPr="00C22236">
              <w:rPr>
                <w:rFonts w:ascii="Arial" w:hAnsi="Arial" w:cs="Arial"/>
                <w:sz w:val="23"/>
                <w:szCs w:val="23"/>
              </w:rPr>
              <w:t xml:space="preserve"> </w:t>
            </w:r>
          </w:p>
          <w:p w14:paraId="663C1CCA" w14:textId="77777777" w:rsidR="00D2395C" w:rsidRPr="00C22236" w:rsidRDefault="00D2395C" w:rsidP="00200D7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p>
        </w:tc>
      </w:tr>
      <w:tr w:rsidR="00D2395C" w:rsidRPr="00C22236" w14:paraId="15225483" w14:textId="77777777" w:rsidTr="00200D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9" w:type="dxa"/>
          </w:tcPr>
          <w:p w14:paraId="6F873E35" w14:textId="77777777" w:rsidR="00D2395C" w:rsidRPr="00C22236" w:rsidRDefault="00D2395C" w:rsidP="00200D76">
            <w:pPr>
              <w:jc w:val="both"/>
              <w:rPr>
                <w:rFonts w:ascii="Arial" w:hAnsi="Arial" w:cs="Arial"/>
                <w:sz w:val="23"/>
                <w:szCs w:val="23"/>
              </w:rPr>
            </w:pPr>
            <w:r w:rsidRPr="00C22236">
              <w:rPr>
                <w:rFonts w:ascii="Arial" w:hAnsi="Arial" w:cs="Arial"/>
                <w:sz w:val="23"/>
                <w:szCs w:val="23"/>
              </w:rPr>
              <w:t>Otras</w:t>
            </w:r>
          </w:p>
        </w:tc>
        <w:tc>
          <w:tcPr>
            <w:tcW w:w="3989" w:type="dxa"/>
          </w:tcPr>
          <w:p w14:paraId="326A57EA"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usted fue elegido para más de una corporación o cargo público, si los períodos respectivos coinciden en el tiempo, así sea parcialmente. </w:t>
            </w:r>
          </w:p>
        </w:tc>
        <w:tc>
          <w:tcPr>
            <w:tcW w:w="2170" w:type="dxa"/>
          </w:tcPr>
          <w:p w14:paraId="34BB6BC6" w14:textId="77777777" w:rsidR="00D2395C" w:rsidRPr="00C22236" w:rsidRDefault="00D2395C" w:rsidP="00200D76">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Artículo 179, numeral 8 de la Constitución Política </w:t>
            </w:r>
          </w:p>
        </w:tc>
      </w:tr>
      <w:tr w:rsidR="00D2395C" w:rsidRPr="00C22236" w14:paraId="0CBD4776" w14:textId="77777777" w:rsidTr="00200D76">
        <w:trPr>
          <w:jc w:val="center"/>
        </w:trPr>
        <w:tc>
          <w:tcPr>
            <w:cnfStyle w:val="001000000000" w:firstRow="0" w:lastRow="0" w:firstColumn="1" w:lastColumn="0" w:oddVBand="0" w:evenVBand="0" w:oddHBand="0" w:evenHBand="0" w:firstRowFirstColumn="0" w:firstRowLastColumn="0" w:lastRowFirstColumn="0" w:lastRowLastColumn="0"/>
            <w:tcW w:w="2309" w:type="dxa"/>
          </w:tcPr>
          <w:p w14:paraId="6110E74D" w14:textId="77777777" w:rsidR="00D2395C" w:rsidRPr="00C22236" w:rsidRDefault="00D2395C" w:rsidP="00200D76">
            <w:pPr>
              <w:jc w:val="both"/>
              <w:rPr>
                <w:rFonts w:ascii="Arial" w:hAnsi="Arial" w:cs="Arial"/>
                <w:sz w:val="23"/>
                <w:szCs w:val="23"/>
              </w:rPr>
            </w:pPr>
          </w:p>
        </w:tc>
        <w:tc>
          <w:tcPr>
            <w:tcW w:w="3989" w:type="dxa"/>
          </w:tcPr>
          <w:p w14:paraId="60865A46"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Si usted se retiró del cargo con derecho a pensión de jubilación. </w:t>
            </w:r>
          </w:p>
        </w:tc>
        <w:tc>
          <w:tcPr>
            <w:tcW w:w="2170" w:type="dxa"/>
          </w:tcPr>
          <w:p w14:paraId="1D421F73" w14:textId="77777777" w:rsidR="00D2395C" w:rsidRPr="00C22236" w:rsidRDefault="00D2395C" w:rsidP="00200D76">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sz w:val="23"/>
                <w:szCs w:val="23"/>
              </w:rPr>
            </w:pPr>
            <w:r w:rsidRPr="00C22236">
              <w:rPr>
                <w:rFonts w:ascii="Arial" w:hAnsi="Arial" w:cs="Arial"/>
                <w:sz w:val="23"/>
                <w:szCs w:val="23"/>
              </w:rPr>
              <w:t xml:space="preserve">Artículo 1, Ley 1821 de 2016, corregido por el Decreto 321 de 2017 </w:t>
            </w:r>
          </w:p>
        </w:tc>
      </w:tr>
    </w:tbl>
    <w:p w14:paraId="546B34AF" w14:textId="77777777" w:rsidR="00D2395C" w:rsidRPr="00425C26" w:rsidRDefault="00D2395C" w:rsidP="00D2395C">
      <w:pPr>
        <w:jc w:val="both"/>
        <w:rPr>
          <w:rFonts w:ascii="Arial" w:hAnsi="Arial" w:cs="Arial"/>
          <w:i/>
          <w:szCs w:val="24"/>
        </w:rPr>
      </w:pPr>
      <w:r w:rsidRPr="00425C26">
        <w:rPr>
          <w:rFonts w:ascii="Arial" w:hAnsi="Arial" w:cs="Arial"/>
          <w:i/>
          <w:szCs w:val="24"/>
        </w:rPr>
        <w:t>Fuente: Veeduría Distrital. Guía para gestionar conflictos de intereses en el sector público distrital.</w:t>
      </w:r>
    </w:p>
    <w:p w14:paraId="2FD10DF8" w14:textId="77777777" w:rsidR="00D2395C" w:rsidRDefault="00D2395C" w:rsidP="00D2395C">
      <w:pPr>
        <w:ind w:left="360"/>
        <w:jc w:val="both"/>
        <w:rPr>
          <w:rFonts w:ascii="Arial" w:hAnsi="Arial" w:cs="Arial"/>
          <w:sz w:val="24"/>
          <w:szCs w:val="24"/>
        </w:rPr>
      </w:pPr>
    </w:p>
    <w:p w14:paraId="0211A842" w14:textId="77777777" w:rsidR="00D2395C" w:rsidRDefault="00D2395C" w:rsidP="00D2395C">
      <w:pPr>
        <w:jc w:val="both"/>
        <w:rPr>
          <w:rFonts w:ascii="Arial" w:hAnsi="Arial" w:cs="Arial"/>
          <w:sz w:val="24"/>
          <w:szCs w:val="24"/>
        </w:rPr>
      </w:pPr>
      <w:r w:rsidRPr="00C22236">
        <w:rPr>
          <w:rFonts w:ascii="Arial" w:hAnsi="Arial" w:cs="Arial"/>
          <w:sz w:val="24"/>
          <w:szCs w:val="24"/>
        </w:rPr>
        <w:t>Para la identificación de c</w:t>
      </w:r>
      <w:r>
        <w:rPr>
          <w:rFonts w:ascii="Arial" w:hAnsi="Arial" w:cs="Arial"/>
          <w:sz w:val="24"/>
          <w:szCs w:val="24"/>
        </w:rPr>
        <w:t>onflictos de intereses se puede</w:t>
      </w:r>
      <w:r w:rsidRPr="00C22236">
        <w:rPr>
          <w:rFonts w:ascii="Arial" w:hAnsi="Arial" w:cs="Arial"/>
          <w:sz w:val="24"/>
          <w:szCs w:val="24"/>
        </w:rPr>
        <w:t xml:space="preserve"> tomar como referencia la herramienta desarrollada por la Unidad de Ética, Integridad Pública y Prevención de Intereses de la Secretaría de la Función Pública de México: </w:t>
      </w:r>
      <w:proofErr w:type="spellStart"/>
      <w:r w:rsidRPr="00425C26">
        <w:rPr>
          <w:rFonts w:ascii="Arial" w:hAnsi="Arial" w:cs="Arial"/>
          <w:sz w:val="24"/>
          <w:szCs w:val="24"/>
        </w:rPr>
        <w:t>Conflictómetro</w:t>
      </w:r>
      <w:proofErr w:type="spellEnd"/>
      <w:r>
        <w:rPr>
          <w:rFonts w:ascii="Arial" w:hAnsi="Arial" w:cs="Arial"/>
          <w:sz w:val="24"/>
          <w:szCs w:val="24"/>
        </w:rPr>
        <w:t>.</w:t>
      </w:r>
    </w:p>
    <w:p w14:paraId="5D5FF75D" w14:textId="77777777" w:rsidR="00830D03" w:rsidRPr="00C22236" w:rsidRDefault="00830D03" w:rsidP="00D2395C">
      <w:pPr>
        <w:jc w:val="both"/>
        <w:rPr>
          <w:rFonts w:ascii="Arial" w:hAnsi="Arial" w:cs="Arial"/>
          <w:sz w:val="24"/>
          <w:szCs w:val="24"/>
        </w:rPr>
      </w:pPr>
    </w:p>
    <w:p w14:paraId="7A709230" w14:textId="77777777" w:rsidR="00D2395C" w:rsidRPr="004C4140" w:rsidRDefault="00D2395C" w:rsidP="00D2395C">
      <w:pPr>
        <w:ind w:left="360"/>
        <w:jc w:val="both"/>
        <w:rPr>
          <w:rFonts w:cstheme="minorHAnsi"/>
          <w:sz w:val="8"/>
          <w:szCs w:val="24"/>
        </w:rPr>
      </w:pPr>
    </w:p>
    <w:p w14:paraId="4BA52DB5" w14:textId="19C20974" w:rsidR="00D2395C" w:rsidRPr="00830D03" w:rsidRDefault="003133F9" w:rsidP="00C26D81">
      <w:pPr>
        <w:pStyle w:val="Prrafodelista"/>
        <w:numPr>
          <w:ilvl w:val="1"/>
          <w:numId w:val="1"/>
        </w:numPr>
        <w:spacing w:line="360" w:lineRule="auto"/>
        <w:ind w:right="15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3" w:name="_Toc4780745"/>
      <w:r w:rsidR="00D2395C" w:rsidRPr="00830D03">
        <w:rPr>
          <w:rFonts w:ascii="Arial" w:hAnsi="Arial" w:cs="Arial"/>
          <w:color w:val="365F91" w:themeColor="accent1" w:themeShade="BF"/>
          <w:sz w:val="30"/>
          <w:szCs w:val="30"/>
        </w:rPr>
        <w:t>¿Qué debe hacerse cuando se presenta un conflicto de intereses?</w:t>
      </w:r>
      <w:bookmarkEnd w:id="23"/>
    </w:p>
    <w:p w14:paraId="1AD7434F" w14:textId="77777777" w:rsidR="00D2395C" w:rsidRPr="006155F9" w:rsidRDefault="00D2395C" w:rsidP="00D2395C"/>
    <w:p w14:paraId="4F3DFD46" w14:textId="77777777" w:rsidR="00D2395C" w:rsidRDefault="00D2395C" w:rsidP="00D2395C">
      <w:pPr>
        <w:jc w:val="both"/>
        <w:rPr>
          <w:rFonts w:ascii="Arial" w:hAnsi="Arial" w:cs="Arial"/>
          <w:sz w:val="24"/>
          <w:szCs w:val="24"/>
        </w:rPr>
      </w:pPr>
      <w:r w:rsidRPr="00B34E1C">
        <w:rPr>
          <w:rFonts w:ascii="Arial" w:hAnsi="Arial" w:cs="Arial"/>
          <w:sz w:val="24"/>
          <w:szCs w:val="24"/>
        </w:rPr>
        <w:t xml:space="preserve">De acuerdo con la anterior clasificación, las situaciones de conflicto de intereses deben abordarse de manera diferencial, de acuerdo con el procedimiento que se presenta en el Anexo I. </w:t>
      </w:r>
    </w:p>
    <w:p w14:paraId="182A3C86" w14:textId="77777777" w:rsidR="00D2395C" w:rsidRPr="00B34E1C" w:rsidRDefault="00D2395C" w:rsidP="00D2395C">
      <w:pPr>
        <w:jc w:val="both"/>
        <w:rPr>
          <w:rFonts w:ascii="Arial" w:hAnsi="Arial" w:cs="Arial"/>
          <w:sz w:val="24"/>
          <w:szCs w:val="24"/>
        </w:rPr>
      </w:pPr>
    </w:p>
    <w:p w14:paraId="2760AF35" w14:textId="77777777" w:rsidR="00D2395C" w:rsidRDefault="00D2395C" w:rsidP="00D2395C">
      <w:pPr>
        <w:jc w:val="both"/>
        <w:rPr>
          <w:rFonts w:ascii="Arial" w:hAnsi="Arial" w:cs="Arial"/>
          <w:sz w:val="24"/>
          <w:szCs w:val="24"/>
        </w:rPr>
      </w:pPr>
      <w:r w:rsidRPr="00B34E1C">
        <w:rPr>
          <w:rFonts w:ascii="Arial" w:hAnsi="Arial" w:cs="Arial"/>
          <w:sz w:val="24"/>
          <w:szCs w:val="24"/>
        </w:rPr>
        <w:t>El Servidor público o contratista que se encuentre vinculado al IDPC y se encuentre inmerso en un conflicto de intereses deberá:</w:t>
      </w:r>
    </w:p>
    <w:p w14:paraId="432E4584" w14:textId="77777777" w:rsidR="00D2395C" w:rsidRPr="00B34E1C" w:rsidRDefault="00D2395C" w:rsidP="00D2395C">
      <w:pPr>
        <w:jc w:val="both"/>
        <w:rPr>
          <w:rFonts w:ascii="Arial" w:hAnsi="Arial" w:cs="Arial"/>
          <w:sz w:val="24"/>
          <w:szCs w:val="24"/>
        </w:rPr>
      </w:pPr>
    </w:p>
    <w:p w14:paraId="612DBACF" w14:textId="77777777" w:rsidR="00D2395C" w:rsidRDefault="00D2395C" w:rsidP="00C26D81">
      <w:pPr>
        <w:pStyle w:val="Prrafodelista"/>
        <w:numPr>
          <w:ilvl w:val="0"/>
          <w:numId w:val="9"/>
        </w:numPr>
        <w:spacing w:after="160" w:line="259" w:lineRule="auto"/>
        <w:jc w:val="both"/>
        <w:rPr>
          <w:rFonts w:ascii="Arial" w:hAnsi="Arial" w:cs="Arial"/>
          <w:sz w:val="24"/>
          <w:szCs w:val="24"/>
        </w:rPr>
      </w:pPr>
      <w:r w:rsidRPr="00135FA5">
        <w:rPr>
          <w:rFonts w:ascii="Arial" w:hAnsi="Arial" w:cs="Arial"/>
          <w:sz w:val="24"/>
          <w:szCs w:val="24"/>
        </w:rPr>
        <w:t xml:space="preserve">Renunciar a las actividades que generan el conflicto, como condición previa para asumir su cargo o suscribir su contrato. </w:t>
      </w:r>
    </w:p>
    <w:p w14:paraId="32647995" w14:textId="77777777" w:rsidR="00D2395C" w:rsidRPr="00135FA5" w:rsidRDefault="00D2395C" w:rsidP="00D2395C">
      <w:pPr>
        <w:pStyle w:val="Prrafodelista"/>
        <w:spacing w:after="160" w:line="259" w:lineRule="auto"/>
        <w:ind w:left="360"/>
        <w:jc w:val="both"/>
        <w:rPr>
          <w:rFonts w:ascii="Arial" w:hAnsi="Arial" w:cs="Arial"/>
          <w:sz w:val="24"/>
          <w:szCs w:val="24"/>
        </w:rPr>
      </w:pPr>
    </w:p>
    <w:p w14:paraId="53990F90" w14:textId="77777777" w:rsidR="00D2395C" w:rsidRDefault="00D2395C" w:rsidP="00C26D81">
      <w:pPr>
        <w:pStyle w:val="Prrafodelista"/>
        <w:numPr>
          <w:ilvl w:val="0"/>
          <w:numId w:val="9"/>
        </w:numPr>
        <w:spacing w:after="160" w:line="259" w:lineRule="auto"/>
        <w:jc w:val="both"/>
        <w:rPr>
          <w:rFonts w:ascii="Arial" w:hAnsi="Arial" w:cs="Arial"/>
          <w:sz w:val="24"/>
          <w:szCs w:val="24"/>
        </w:rPr>
      </w:pPr>
      <w:r w:rsidRPr="00135FA5">
        <w:rPr>
          <w:rFonts w:ascii="Arial" w:hAnsi="Arial" w:cs="Arial"/>
          <w:sz w:val="24"/>
          <w:szCs w:val="24"/>
        </w:rPr>
        <w:t xml:space="preserve">Declararse impedido para tomar decisiones durante su gestión en asuntos relacionados con las personas o asuntos en los cuales haya estado vinculado en los últimos tres años o participe como socio. </w:t>
      </w:r>
    </w:p>
    <w:p w14:paraId="31F6D743" w14:textId="77777777" w:rsidR="00D2395C" w:rsidRPr="00135FA5" w:rsidRDefault="00D2395C" w:rsidP="00D2395C">
      <w:pPr>
        <w:pStyle w:val="Prrafodelista"/>
        <w:spacing w:after="160" w:line="259" w:lineRule="auto"/>
        <w:ind w:left="360"/>
        <w:jc w:val="both"/>
        <w:rPr>
          <w:rFonts w:ascii="Arial" w:hAnsi="Arial" w:cs="Arial"/>
          <w:sz w:val="24"/>
          <w:szCs w:val="24"/>
        </w:rPr>
      </w:pPr>
    </w:p>
    <w:p w14:paraId="65ACF7E9" w14:textId="77777777" w:rsidR="00D2395C" w:rsidRDefault="00D2395C" w:rsidP="00C26D81">
      <w:pPr>
        <w:pStyle w:val="Prrafodelista"/>
        <w:numPr>
          <w:ilvl w:val="0"/>
          <w:numId w:val="9"/>
        </w:numPr>
        <w:spacing w:after="160" w:line="259" w:lineRule="auto"/>
        <w:jc w:val="both"/>
        <w:rPr>
          <w:rFonts w:ascii="Arial" w:hAnsi="Arial" w:cs="Arial"/>
          <w:sz w:val="24"/>
          <w:szCs w:val="24"/>
        </w:rPr>
      </w:pPr>
      <w:r w:rsidRPr="00135FA5">
        <w:rPr>
          <w:rFonts w:ascii="Arial" w:hAnsi="Arial" w:cs="Arial"/>
          <w:sz w:val="24"/>
          <w:szCs w:val="24"/>
        </w:rPr>
        <w:lastRenderedPageBreak/>
        <w:t xml:space="preserve">Cuando en el ejercicio de sus funciones se presente una situación que pueda constituirse como un conflicto de interés, el servidor público tiene la obligación de no intervenir y declarar su impedimento. </w:t>
      </w:r>
    </w:p>
    <w:p w14:paraId="37AF85EE" w14:textId="77777777" w:rsidR="00D2395C" w:rsidRPr="00135FA5" w:rsidRDefault="00D2395C" w:rsidP="00D2395C">
      <w:pPr>
        <w:pStyle w:val="Prrafodelista"/>
        <w:spacing w:after="160" w:line="259" w:lineRule="auto"/>
        <w:ind w:left="360"/>
        <w:jc w:val="both"/>
        <w:rPr>
          <w:rFonts w:ascii="Arial" w:hAnsi="Arial" w:cs="Arial"/>
          <w:sz w:val="24"/>
          <w:szCs w:val="24"/>
        </w:rPr>
      </w:pPr>
    </w:p>
    <w:p w14:paraId="63B1BE98" w14:textId="77777777" w:rsidR="00D2395C" w:rsidRDefault="00D2395C" w:rsidP="00C26D81">
      <w:pPr>
        <w:pStyle w:val="Prrafodelista"/>
        <w:numPr>
          <w:ilvl w:val="0"/>
          <w:numId w:val="9"/>
        </w:numPr>
        <w:spacing w:after="160" w:line="259" w:lineRule="auto"/>
        <w:jc w:val="both"/>
        <w:rPr>
          <w:rFonts w:ascii="Arial" w:hAnsi="Arial" w:cs="Arial"/>
          <w:sz w:val="24"/>
          <w:szCs w:val="24"/>
        </w:rPr>
      </w:pPr>
      <w:r w:rsidRPr="00135FA5">
        <w:rPr>
          <w:rFonts w:ascii="Arial" w:hAnsi="Arial" w:cs="Arial"/>
          <w:sz w:val="24"/>
          <w:szCs w:val="24"/>
        </w:rPr>
        <w:t xml:space="preserve">Cuando en la ejecución de sus obligaciones contractuales se presente una situación que pueda constituirse como un conflicto de interés, el contratista tiene la obligación de no intervenir y declarar su impedimento. </w:t>
      </w:r>
    </w:p>
    <w:p w14:paraId="6F46EC6F" w14:textId="77777777" w:rsidR="00A678F9" w:rsidRPr="00A678F9" w:rsidRDefault="00A678F9" w:rsidP="00A678F9">
      <w:pPr>
        <w:pStyle w:val="Prrafodelista"/>
        <w:rPr>
          <w:rFonts w:ascii="Arial" w:hAnsi="Arial" w:cs="Arial"/>
          <w:sz w:val="24"/>
          <w:szCs w:val="24"/>
        </w:rPr>
      </w:pPr>
    </w:p>
    <w:p w14:paraId="21EBD494" w14:textId="77777777" w:rsidR="00A678F9" w:rsidRPr="00135FA5" w:rsidRDefault="00A678F9" w:rsidP="00A678F9">
      <w:pPr>
        <w:pStyle w:val="Prrafodelista"/>
        <w:spacing w:after="160" w:line="259" w:lineRule="auto"/>
        <w:ind w:left="360"/>
        <w:jc w:val="both"/>
        <w:rPr>
          <w:rFonts w:ascii="Arial" w:hAnsi="Arial" w:cs="Arial"/>
          <w:sz w:val="24"/>
          <w:szCs w:val="24"/>
        </w:rPr>
      </w:pPr>
    </w:p>
    <w:p w14:paraId="34E9C3D5" w14:textId="3485F3C3" w:rsidR="00D2395C" w:rsidRDefault="00CF4C7E" w:rsidP="00C26D81">
      <w:pPr>
        <w:pStyle w:val="Prrafodelista"/>
        <w:numPr>
          <w:ilvl w:val="1"/>
          <w:numId w:val="1"/>
        </w:numPr>
        <w:spacing w:line="360" w:lineRule="auto"/>
        <w:ind w:right="15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4" w:name="_Toc4780746"/>
      <w:r w:rsidR="00D2395C" w:rsidRPr="00A678F9">
        <w:rPr>
          <w:rFonts w:ascii="Arial" w:hAnsi="Arial" w:cs="Arial"/>
          <w:color w:val="365F91" w:themeColor="accent1" w:themeShade="BF"/>
          <w:sz w:val="30"/>
          <w:szCs w:val="30"/>
        </w:rPr>
        <w:t>Pasos a seguir cuando existe un presunto conflicto de intereses</w:t>
      </w:r>
      <w:bookmarkEnd w:id="24"/>
    </w:p>
    <w:p w14:paraId="5A4468CF" w14:textId="77777777" w:rsidR="00A678F9" w:rsidRPr="00A678F9" w:rsidRDefault="00A678F9" w:rsidP="00A678F9">
      <w:pPr>
        <w:pStyle w:val="Prrafodelista"/>
        <w:ind w:left="644"/>
        <w:jc w:val="both"/>
        <w:rPr>
          <w:rFonts w:ascii="Arial" w:hAnsi="Arial" w:cs="Arial"/>
          <w:color w:val="365F91" w:themeColor="accent1" w:themeShade="BF"/>
          <w:sz w:val="30"/>
          <w:szCs w:val="30"/>
        </w:rPr>
      </w:pPr>
    </w:p>
    <w:p w14:paraId="070A8A77" w14:textId="77777777" w:rsidR="00D2395C" w:rsidRPr="003E1F4F" w:rsidRDefault="00D2395C" w:rsidP="00C26D81">
      <w:pPr>
        <w:pStyle w:val="Prrafodelista"/>
        <w:numPr>
          <w:ilvl w:val="0"/>
          <w:numId w:val="10"/>
        </w:numPr>
        <w:spacing w:after="160" w:line="259" w:lineRule="auto"/>
        <w:jc w:val="both"/>
        <w:rPr>
          <w:rFonts w:ascii="Arial" w:hAnsi="Arial" w:cs="Arial"/>
          <w:sz w:val="24"/>
          <w:szCs w:val="24"/>
        </w:rPr>
      </w:pPr>
      <w:r w:rsidRPr="003E1F4F">
        <w:rPr>
          <w:rFonts w:ascii="Arial" w:hAnsi="Arial" w:cs="Arial"/>
          <w:sz w:val="24"/>
          <w:szCs w:val="24"/>
        </w:rPr>
        <w:t xml:space="preserve">El servidor público o contratista debe declarar el impedimento que presenta para conocer y resolver el asunto que considera </w:t>
      </w:r>
      <w:r>
        <w:rPr>
          <w:rFonts w:ascii="Arial" w:hAnsi="Arial" w:cs="Arial"/>
          <w:sz w:val="24"/>
          <w:szCs w:val="24"/>
        </w:rPr>
        <w:t xml:space="preserve">como </w:t>
      </w:r>
      <w:r w:rsidRPr="003E1F4F">
        <w:rPr>
          <w:rFonts w:ascii="Arial" w:hAnsi="Arial" w:cs="Arial"/>
          <w:sz w:val="24"/>
          <w:szCs w:val="24"/>
        </w:rPr>
        <w:t>conflicto d</w:t>
      </w:r>
      <w:r>
        <w:rPr>
          <w:rFonts w:ascii="Arial" w:hAnsi="Arial" w:cs="Arial"/>
          <w:sz w:val="24"/>
          <w:szCs w:val="24"/>
        </w:rPr>
        <w:t>e intereses</w:t>
      </w:r>
      <w:r w:rsidRPr="003E1F4F">
        <w:rPr>
          <w:rFonts w:ascii="Arial" w:hAnsi="Arial" w:cs="Arial"/>
          <w:sz w:val="24"/>
          <w:szCs w:val="24"/>
        </w:rPr>
        <w:t xml:space="preserve">. </w:t>
      </w:r>
    </w:p>
    <w:p w14:paraId="3A6EA0AB" w14:textId="77777777" w:rsidR="00D2395C" w:rsidRDefault="00D2395C" w:rsidP="00D2395C">
      <w:pPr>
        <w:pStyle w:val="Prrafodelista"/>
        <w:spacing w:after="160" w:line="259" w:lineRule="auto"/>
        <w:ind w:left="360"/>
        <w:jc w:val="both"/>
        <w:rPr>
          <w:rFonts w:ascii="Arial" w:hAnsi="Arial" w:cs="Arial"/>
          <w:sz w:val="24"/>
          <w:szCs w:val="24"/>
        </w:rPr>
      </w:pPr>
    </w:p>
    <w:p w14:paraId="411684C1" w14:textId="77777777" w:rsidR="00D2395C" w:rsidRPr="003E1F4F" w:rsidRDefault="00D2395C" w:rsidP="00C26D81">
      <w:pPr>
        <w:pStyle w:val="Prrafodelista"/>
        <w:numPr>
          <w:ilvl w:val="0"/>
          <w:numId w:val="10"/>
        </w:numPr>
        <w:spacing w:after="160" w:line="259" w:lineRule="auto"/>
        <w:jc w:val="both"/>
        <w:rPr>
          <w:rFonts w:ascii="Arial" w:hAnsi="Arial" w:cs="Arial"/>
          <w:sz w:val="24"/>
          <w:szCs w:val="24"/>
        </w:rPr>
      </w:pPr>
      <w:r w:rsidRPr="003E1F4F">
        <w:rPr>
          <w:rFonts w:ascii="Arial" w:hAnsi="Arial" w:cs="Arial"/>
          <w:sz w:val="24"/>
          <w:szCs w:val="24"/>
        </w:rPr>
        <w:t xml:space="preserve">En caso de representar un alto cargo, debe manifestar el impedimento mediante escrito motivado y entregarlo al superior inmediato para que este resuelva si acepta o no y si, en consecuencia, quien se declara impedido debe continuar con su conocimiento o designa un funcionario ad hoc para que continúe su trámite. </w:t>
      </w:r>
    </w:p>
    <w:p w14:paraId="17EFC8A4" w14:textId="77777777" w:rsidR="00D2395C" w:rsidRDefault="00D2395C" w:rsidP="00D2395C">
      <w:pPr>
        <w:pStyle w:val="Prrafodelista"/>
        <w:spacing w:after="160" w:line="259" w:lineRule="auto"/>
        <w:ind w:left="360"/>
        <w:jc w:val="both"/>
        <w:rPr>
          <w:rFonts w:ascii="Arial" w:hAnsi="Arial" w:cs="Arial"/>
          <w:sz w:val="24"/>
          <w:szCs w:val="24"/>
        </w:rPr>
      </w:pPr>
    </w:p>
    <w:p w14:paraId="64F0FDF6" w14:textId="77777777" w:rsidR="00D2395C" w:rsidRPr="003E1F4F" w:rsidRDefault="00D2395C" w:rsidP="00C26D81">
      <w:pPr>
        <w:pStyle w:val="Prrafodelista"/>
        <w:numPr>
          <w:ilvl w:val="0"/>
          <w:numId w:val="10"/>
        </w:numPr>
        <w:spacing w:after="160" w:line="259" w:lineRule="auto"/>
        <w:jc w:val="both"/>
        <w:rPr>
          <w:rFonts w:ascii="Arial" w:hAnsi="Arial" w:cs="Arial"/>
          <w:sz w:val="24"/>
          <w:szCs w:val="24"/>
        </w:rPr>
      </w:pPr>
      <w:r w:rsidRPr="003E1F4F">
        <w:rPr>
          <w:rFonts w:ascii="Arial" w:hAnsi="Arial" w:cs="Arial"/>
          <w:sz w:val="24"/>
          <w:szCs w:val="24"/>
        </w:rPr>
        <w:t xml:space="preserve">En caso que el servidor público o contratista no se declare impedido e incurra en un conflicto de interés, la persona que se vea afectada por la decisión puede hacerlo saber a su superior inmediato y seguir el procedimiento indicado. </w:t>
      </w:r>
    </w:p>
    <w:p w14:paraId="0C4BC407" w14:textId="77777777" w:rsidR="00D2395C" w:rsidRDefault="00D2395C" w:rsidP="00D2395C">
      <w:pPr>
        <w:pStyle w:val="Prrafodelista"/>
        <w:spacing w:after="160" w:line="259" w:lineRule="auto"/>
        <w:ind w:left="360"/>
        <w:jc w:val="both"/>
        <w:rPr>
          <w:rFonts w:ascii="Arial" w:hAnsi="Arial" w:cs="Arial"/>
          <w:sz w:val="24"/>
          <w:szCs w:val="24"/>
        </w:rPr>
      </w:pPr>
    </w:p>
    <w:p w14:paraId="51ABE51B" w14:textId="77777777" w:rsidR="00D2395C" w:rsidRPr="003E1F4F" w:rsidRDefault="00D2395C" w:rsidP="00C26D81">
      <w:pPr>
        <w:pStyle w:val="Prrafodelista"/>
        <w:numPr>
          <w:ilvl w:val="0"/>
          <w:numId w:val="10"/>
        </w:numPr>
        <w:spacing w:after="160" w:line="259" w:lineRule="auto"/>
        <w:jc w:val="both"/>
        <w:rPr>
          <w:rFonts w:ascii="Arial" w:hAnsi="Arial" w:cs="Arial"/>
          <w:sz w:val="24"/>
          <w:szCs w:val="24"/>
        </w:rPr>
      </w:pPr>
      <w:r w:rsidRPr="003E1F4F">
        <w:rPr>
          <w:rFonts w:ascii="Arial" w:hAnsi="Arial" w:cs="Arial"/>
          <w:sz w:val="24"/>
          <w:szCs w:val="24"/>
        </w:rPr>
        <w:t xml:space="preserve">En caso que los servidores públicos o contratistas no declaren el presunto conflicto de interés en el que se encuentran y tampoco sea declarado por un tercero, podrá ser denunciado disciplinaria y penalmente ante la autoridad competente por quien tenga conocimiento de la ocurrencia de la causal. </w:t>
      </w:r>
    </w:p>
    <w:p w14:paraId="4A812F39" w14:textId="77777777" w:rsidR="00D2395C" w:rsidRDefault="00D2395C" w:rsidP="00D2395C">
      <w:pPr>
        <w:pStyle w:val="Prrafodelista"/>
        <w:spacing w:after="160" w:line="259" w:lineRule="auto"/>
        <w:ind w:left="360"/>
        <w:jc w:val="both"/>
        <w:rPr>
          <w:rFonts w:ascii="Arial" w:hAnsi="Arial" w:cs="Arial"/>
          <w:sz w:val="24"/>
          <w:szCs w:val="24"/>
        </w:rPr>
      </w:pPr>
    </w:p>
    <w:p w14:paraId="58FD858E" w14:textId="77777777" w:rsidR="00D2395C" w:rsidRDefault="00D2395C" w:rsidP="00C26D81">
      <w:pPr>
        <w:pStyle w:val="Prrafodelista"/>
        <w:numPr>
          <w:ilvl w:val="0"/>
          <w:numId w:val="10"/>
        </w:numPr>
        <w:spacing w:after="160" w:line="259" w:lineRule="auto"/>
        <w:jc w:val="both"/>
        <w:rPr>
          <w:rFonts w:ascii="Arial" w:hAnsi="Arial" w:cs="Arial"/>
          <w:sz w:val="24"/>
          <w:szCs w:val="24"/>
        </w:rPr>
      </w:pPr>
      <w:r w:rsidRPr="003E1F4F">
        <w:rPr>
          <w:rFonts w:ascii="Arial" w:hAnsi="Arial" w:cs="Arial"/>
          <w:sz w:val="24"/>
          <w:szCs w:val="24"/>
        </w:rPr>
        <w:t xml:space="preserve">Los servidores públicos no pueden nombrar como empleados a personas con las cuales tengan parentesco hasta el cuarto grado de consanguinidad, segundo de afinidad, primero civil, o con quien estén ligados en matrimonio o unión permanente. </w:t>
      </w:r>
    </w:p>
    <w:p w14:paraId="54ACA9ED" w14:textId="77777777" w:rsidR="00A678F9" w:rsidRPr="00A678F9" w:rsidRDefault="00A678F9" w:rsidP="00A678F9">
      <w:pPr>
        <w:pStyle w:val="Prrafodelista"/>
        <w:rPr>
          <w:rFonts w:ascii="Arial" w:hAnsi="Arial" w:cs="Arial"/>
          <w:sz w:val="24"/>
          <w:szCs w:val="24"/>
        </w:rPr>
      </w:pPr>
    </w:p>
    <w:p w14:paraId="60D48985" w14:textId="77777777" w:rsidR="00A678F9" w:rsidRPr="003E1F4F" w:rsidRDefault="00A678F9" w:rsidP="00A678F9">
      <w:pPr>
        <w:pStyle w:val="Prrafodelista"/>
        <w:spacing w:after="160" w:line="259" w:lineRule="auto"/>
        <w:ind w:left="360"/>
        <w:jc w:val="both"/>
        <w:rPr>
          <w:rFonts w:ascii="Arial" w:hAnsi="Arial" w:cs="Arial"/>
          <w:sz w:val="24"/>
          <w:szCs w:val="24"/>
        </w:rPr>
      </w:pPr>
    </w:p>
    <w:p w14:paraId="10F98F5A" w14:textId="0A476E8F" w:rsidR="00D2395C" w:rsidRDefault="002E4486" w:rsidP="00C26D81">
      <w:pPr>
        <w:pStyle w:val="Prrafodelista"/>
        <w:numPr>
          <w:ilvl w:val="1"/>
          <w:numId w:val="1"/>
        </w:numPr>
        <w:spacing w:line="360" w:lineRule="auto"/>
        <w:ind w:right="256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5" w:name="_Toc4780747"/>
      <w:r w:rsidR="00D2395C" w:rsidRPr="00A678F9">
        <w:rPr>
          <w:rFonts w:ascii="Arial" w:hAnsi="Arial" w:cs="Arial"/>
          <w:color w:val="365F91" w:themeColor="accent1" w:themeShade="BF"/>
          <w:sz w:val="30"/>
          <w:szCs w:val="30"/>
        </w:rPr>
        <w:t>Trámite posterior a la declaración del conflicto</w:t>
      </w:r>
      <w:bookmarkEnd w:id="25"/>
    </w:p>
    <w:p w14:paraId="7B91DCAA" w14:textId="77777777" w:rsidR="00A678F9" w:rsidRPr="00A678F9" w:rsidRDefault="00A678F9" w:rsidP="00A678F9">
      <w:pPr>
        <w:pStyle w:val="Prrafodelista"/>
        <w:ind w:left="644"/>
        <w:jc w:val="both"/>
        <w:rPr>
          <w:rFonts w:ascii="Arial" w:hAnsi="Arial" w:cs="Arial"/>
          <w:color w:val="365F91" w:themeColor="accent1" w:themeShade="BF"/>
          <w:sz w:val="30"/>
          <w:szCs w:val="30"/>
        </w:rPr>
      </w:pPr>
    </w:p>
    <w:p w14:paraId="50FD1F59" w14:textId="77777777" w:rsidR="00D2395C" w:rsidRDefault="00D2395C" w:rsidP="00D2395C">
      <w:pPr>
        <w:jc w:val="both"/>
        <w:rPr>
          <w:rFonts w:ascii="Arial" w:hAnsi="Arial" w:cs="Arial"/>
          <w:sz w:val="24"/>
          <w:szCs w:val="24"/>
        </w:rPr>
      </w:pPr>
      <w:r w:rsidRPr="00204E7D">
        <w:rPr>
          <w:rFonts w:ascii="Arial" w:hAnsi="Arial" w:cs="Arial"/>
          <w:sz w:val="24"/>
          <w:szCs w:val="24"/>
        </w:rPr>
        <w:t xml:space="preserve">Abordar un conflicto de interés es responsabilidad del superior jerárquico inmediato, quién </w:t>
      </w:r>
      <w:r>
        <w:rPr>
          <w:rFonts w:ascii="Arial" w:hAnsi="Arial" w:cs="Arial"/>
          <w:sz w:val="24"/>
          <w:szCs w:val="24"/>
        </w:rPr>
        <w:t xml:space="preserve">en coordinación con </w:t>
      </w:r>
      <w:r w:rsidRPr="00204E7D">
        <w:rPr>
          <w:rFonts w:ascii="Arial" w:hAnsi="Arial" w:cs="Arial"/>
          <w:sz w:val="24"/>
          <w:szCs w:val="24"/>
        </w:rPr>
        <w:t>el responsable del área de Talento Hu</w:t>
      </w:r>
      <w:r>
        <w:rPr>
          <w:rFonts w:ascii="Arial" w:hAnsi="Arial" w:cs="Arial"/>
          <w:sz w:val="24"/>
          <w:szCs w:val="24"/>
        </w:rPr>
        <w:t>mano y</w:t>
      </w:r>
      <w:r w:rsidRPr="00204E7D">
        <w:rPr>
          <w:rFonts w:ascii="Arial" w:hAnsi="Arial" w:cs="Arial"/>
          <w:sz w:val="24"/>
          <w:szCs w:val="24"/>
        </w:rPr>
        <w:t xml:space="preserve"> con </w:t>
      </w:r>
      <w:r>
        <w:rPr>
          <w:rFonts w:ascii="Arial" w:hAnsi="Arial" w:cs="Arial"/>
          <w:sz w:val="24"/>
          <w:szCs w:val="24"/>
        </w:rPr>
        <w:t xml:space="preserve">el </w:t>
      </w:r>
      <w:r w:rsidRPr="00204E7D">
        <w:rPr>
          <w:rFonts w:ascii="Arial" w:hAnsi="Arial" w:cs="Arial"/>
          <w:sz w:val="24"/>
          <w:szCs w:val="24"/>
        </w:rPr>
        <w:t xml:space="preserve">apoyo </w:t>
      </w:r>
      <w:r>
        <w:rPr>
          <w:rFonts w:ascii="Arial" w:hAnsi="Arial" w:cs="Arial"/>
          <w:sz w:val="24"/>
          <w:szCs w:val="24"/>
        </w:rPr>
        <w:t>de la Asesoría Jurídica si corresponde</w:t>
      </w:r>
      <w:r w:rsidRPr="00204E7D">
        <w:rPr>
          <w:rFonts w:ascii="Arial" w:hAnsi="Arial" w:cs="Arial"/>
          <w:sz w:val="24"/>
          <w:szCs w:val="24"/>
        </w:rPr>
        <w:t>, deberá:</w:t>
      </w:r>
    </w:p>
    <w:p w14:paraId="19A88741" w14:textId="77777777" w:rsidR="00D2395C" w:rsidRPr="00204E7D" w:rsidRDefault="00D2395C" w:rsidP="00D2395C">
      <w:pPr>
        <w:jc w:val="both"/>
        <w:rPr>
          <w:rFonts w:ascii="Arial" w:hAnsi="Arial" w:cs="Arial"/>
          <w:sz w:val="24"/>
          <w:szCs w:val="24"/>
        </w:rPr>
      </w:pPr>
      <w:r w:rsidRPr="00204E7D">
        <w:rPr>
          <w:rFonts w:ascii="Arial" w:hAnsi="Arial" w:cs="Arial"/>
          <w:sz w:val="24"/>
          <w:szCs w:val="24"/>
        </w:rPr>
        <w:t xml:space="preserve"> </w:t>
      </w:r>
    </w:p>
    <w:p w14:paraId="71598DFF" w14:textId="77777777" w:rsidR="00D2395C" w:rsidRDefault="00D2395C" w:rsidP="00C26D81">
      <w:pPr>
        <w:pStyle w:val="Prrafodelista"/>
        <w:numPr>
          <w:ilvl w:val="0"/>
          <w:numId w:val="4"/>
        </w:numPr>
        <w:spacing w:after="160" w:line="259" w:lineRule="auto"/>
        <w:ind w:left="360"/>
        <w:jc w:val="both"/>
        <w:rPr>
          <w:rFonts w:ascii="Arial" w:hAnsi="Arial" w:cs="Arial"/>
          <w:sz w:val="24"/>
          <w:szCs w:val="24"/>
        </w:rPr>
      </w:pPr>
      <w:r w:rsidRPr="00166DF1">
        <w:rPr>
          <w:rFonts w:ascii="Arial" w:hAnsi="Arial" w:cs="Arial"/>
          <w:sz w:val="24"/>
          <w:szCs w:val="24"/>
        </w:rPr>
        <w:lastRenderedPageBreak/>
        <w:t xml:space="preserve">Tratar la información bajo el principio de confidencialidad, protección de datos personales y de manera imparcial. </w:t>
      </w:r>
    </w:p>
    <w:p w14:paraId="13A9511F" w14:textId="77777777" w:rsidR="00D2395C" w:rsidRPr="00166DF1" w:rsidRDefault="00D2395C" w:rsidP="00D2395C">
      <w:pPr>
        <w:pStyle w:val="Prrafodelista"/>
        <w:spacing w:after="160" w:line="259" w:lineRule="auto"/>
        <w:ind w:left="360"/>
        <w:jc w:val="both"/>
        <w:rPr>
          <w:rFonts w:ascii="Arial" w:hAnsi="Arial" w:cs="Arial"/>
          <w:sz w:val="24"/>
          <w:szCs w:val="24"/>
        </w:rPr>
      </w:pPr>
    </w:p>
    <w:p w14:paraId="6199D1E0" w14:textId="77777777" w:rsidR="00D2395C" w:rsidRPr="00166DF1" w:rsidRDefault="00D2395C" w:rsidP="00C26D81">
      <w:pPr>
        <w:pStyle w:val="Prrafodelista"/>
        <w:numPr>
          <w:ilvl w:val="0"/>
          <w:numId w:val="4"/>
        </w:numPr>
        <w:spacing w:after="160" w:line="259" w:lineRule="auto"/>
        <w:ind w:left="360"/>
        <w:jc w:val="both"/>
        <w:rPr>
          <w:rFonts w:ascii="Arial" w:hAnsi="Arial" w:cs="Arial"/>
          <w:sz w:val="24"/>
          <w:szCs w:val="24"/>
        </w:rPr>
      </w:pPr>
      <w:r w:rsidRPr="00166DF1">
        <w:rPr>
          <w:rFonts w:ascii="Arial" w:hAnsi="Arial" w:cs="Arial"/>
          <w:sz w:val="24"/>
          <w:szCs w:val="24"/>
        </w:rPr>
        <w:t xml:space="preserve">Evaluar de manera objetiva la situación en torno al conflicto de </w:t>
      </w:r>
      <w:r>
        <w:rPr>
          <w:rFonts w:ascii="Arial" w:hAnsi="Arial" w:cs="Arial"/>
          <w:sz w:val="24"/>
          <w:szCs w:val="24"/>
        </w:rPr>
        <w:t>intere</w:t>
      </w:r>
      <w:r w:rsidRPr="00166DF1">
        <w:rPr>
          <w:rFonts w:ascii="Arial" w:hAnsi="Arial" w:cs="Arial"/>
          <w:sz w:val="24"/>
          <w:szCs w:val="24"/>
        </w:rPr>
        <w:t>s</w:t>
      </w:r>
      <w:r>
        <w:rPr>
          <w:rFonts w:ascii="Arial" w:hAnsi="Arial" w:cs="Arial"/>
          <w:sz w:val="24"/>
          <w:szCs w:val="24"/>
        </w:rPr>
        <w:t>es</w:t>
      </w:r>
      <w:r w:rsidRPr="00166DF1">
        <w:rPr>
          <w:rFonts w:ascii="Arial" w:hAnsi="Arial" w:cs="Arial"/>
          <w:sz w:val="24"/>
          <w:szCs w:val="24"/>
        </w:rPr>
        <w:t>, incluyendo los ri</w:t>
      </w:r>
      <w:r>
        <w:rPr>
          <w:rFonts w:ascii="Arial" w:hAnsi="Arial" w:cs="Arial"/>
          <w:sz w:val="24"/>
          <w:szCs w:val="24"/>
        </w:rPr>
        <w:t>esgos que el conflicto de intere</w:t>
      </w:r>
      <w:r w:rsidRPr="00166DF1">
        <w:rPr>
          <w:rFonts w:ascii="Arial" w:hAnsi="Arial" w:cs="Arial"/>
          <w:sz w:val="24"/>
          <w:szCs w:val="24"/>
        </w:rPr>
        <w:t>s</w:t>
      </w:r>
      <w:r>
        <w:rPr>
          <w:rFonts w:ascii="Arial" w:hAnsi="Arial" w:cs="Arial"/>
          <w:sz w:val="24"/>
          <w:szCs w:val="24"/>
        </w:rPr>
        <w:t>es</w:t>
      </w:r>
      <w:r w:rsidRPr="00166DF1">
        <w:rPr>
          <w:rFonts w:ascii="Arial" w:hAnsi="Arial" w:cs="Arial"/>
          <w:sz w:val="24"/>
          <w:szCs w:val="24"/>
        </w:rPr>
        <w:t xml:space="preserve"> conlleva para salvaguardar los intereses del Instituto Distrital de Patrimonio Cultural.</w:t>
      </w:r>
    </w:p>
    <w:p w14:paraId="65156061" w14:textId="77777777" w:rsidR="00D2395C" w:rsidRDefault="00D2395C" w:rsidP="00D2395C">
      <w:pPr>
        <w:pStyle w:val="Prrafodelista"/>
        <w:spacing w:after="160" w:line="259" w:lineRule="auto"/>
        <w:ind w:left="360"/>
        <w:jc w:val="both"/>
        <w:rPr>
          <w:rFonts w:ascii="Arial" w:hAnsi="Arial" w:cs="Arial"/>
          <w:sz w:val="24"/>
          <w:szCs w:val="24"/>
        </w:rPr>
      </w:pPr>
    </w:p>
    <w:p w14:paraId="001F598F" w14:textId="77777777" w:rsidR="00D2395C" w:rsidRPr="00166DF1" w:rsidRDefault="00D2395C" w:rsidP="00C26D81">
      <w:pPr>
        <w:pStyle w:val="Prrafodelista"/>
        <w:numPr>
          <w:ilvl w:val="0"/>
          <w:numId w:val="4"/>
        </w:numPr>
        <w:spacing w:after="160" w:line="259" w:lineRule="auto"/>
        <w:ind w:left="360"/>
        <w:jc w:val="both"/>
        <w:rPr>
          <w:rFonts w:ascii="Arial" w:hAnsi="Arial" w:cs="Arial"/>
          <w:sz w:val="24"/>
          <w:szCs w:val="24"/>
        </w:rPr>
      </w:pPr>
      <w:r>
        <w:rPr>
          <w:rFonts w:ascii="Arial" w:hAnsi="Arial" w:cs="Arial"/>
          <w:sz w:val="24"/>
          <w:szCs w:val="24"/>
        </w:rPr>
        <w:t>Presentar el caso y t</w:t>
      </w:r>
      <w:r w:rsidRPr="00166DF1">
        <w:rPr>
          <w:rFonts w:ascii="Arial" w:hAnsi="Arial" w:cs="Arial"/>
          <w:sz w:val="24"/>
          <w:szCs w:val="24"/>
        </w:rPr>
        <w:t>omar una decisión en Comité Directivo</w:t>
      </w:r>
      <w:r>
        <w:rPr>
          <w:rFonts w:ascii="Arial" w:hAnsi="Arial" w:cs="Arial"/>
          <w:sz w:val="24"/>
          <w:szCs w:val="24"/>
        </w:rPr>
        <w:t>,</w:t>
      </w:r>
      <w:r w:rsidRPr="00166DF1">
        <w:rPr>
          <w:rFonts w:ascii="Arial" w:hAnsi="Arial" w:cs="Arial"/>
          <w:sz w:val="24"/>
          <w:szCs w:val="24"/>
        </w:rPr>
        <w:t xml:space="preserve"> de modo que se reduzcan al máximo los riesgos para el Instituto y se cause el menor daño posible a la persona. </w:t>
      </w:r>
    </w:p>
    <w:p w14:paraId="4DBB8124" w14:textId="77777777" w:rsidR="00D2395C" w:rsidRDefault="00D2395C" w:rsidP="00D2395C">
      <w:pPr>
        <w:pStyle w:val="Prrafodelista"/>
        <w:spacing w:after="160" w:line="259" w:lineRule="auto"/>
        <w:ind w:left="360"/>
        <w:jc w:val="both"/>
        <w:rPr>
          <w:rFonts w:ascii="Arial" w:hAnsi="Arial" w:cs="Arial"/>
          <w:sz w:val="24"/>
          <w:szCs w:val="24"/>
        </w:rPr>
      </w:pPr>
    </w:p>
    <w:p w14:paraId="2D5612C7" w14:textId="77777777" w:rsidR="00D2395C" w:rsidRPr="00166DF1" w:rsidRDefault="00D2395C" w:rsidP="00C26D81">
      <w:pPr>
        <w:pStyle w:val="Prrafodelista"/>
        <w:numPr>
          <w:ilvl w:val="0"/>
          <w:numId w:val="4"/>
        </w:numPr>
        <w:spacing w:after="160" w:line="259" w:lineRule="auto"/>
        <w:ind w:left="360"/>
        <w:jc w:val="both"/>
        <w:rPr>
          <w:rFonts w:ascii="Arial" w:hAnsi="Arial" w:cs="Arial"/>
          <w:sz w:val="24"/>
          <w:szCs w:val="24"/>
        </w:rPr>
      </w:pPr>
      <w:r w:rsidRPr="00166DF1">
        <w:rPr>
          <w:rFonts w:ascii="Arial" w:hAnsi="Arial" w:cs="Arial"/>
          <w:sz w:val="24"/>
          <w:szCs w:val="24"/>
        </w:rPr>
        <w:t xml:space="preserve">Comunicar la decisión y los argumentos, y realizar seguimiento oportuno para asegurarse de que el servidor público o contratista la comprendan y la adopten. </w:t>
      </w:r>
    </w:p>
    <w:p w14:paraId="5A1B3635" w14:textId="77777777" w:rsidR="00D2395C" w:rsidRDefault="00D2395C" w:rsidP="00D2395C">
      <w:pPr>
        <w:pStyle w:val="Prrafodelista"/>
        <w:spacing w:after="160" w:line="259" w:lineRule="auto"/>
        <w:ind w:left="360"/>
        <w:jc w:val="both"/>
        <w:rPr>
          <w:rFonts w:ascii="Arial" w:hAnsi="Arial" w:cs="Arial"/>
          <w:sz w:val="24"/>
          <w:szCs w:val="24"/>
        </w:rPr>
      </w:pPr>
    </w:p>
    <w:p w14:paraId="60FB67E4" w14:textId="77777777" w:rsidR="00D2395C" w:rsidRDefault="00D2395C" w:rsidP="00C26D81">
      <w:pPr>
        <w:pStyle w:val="Prrafodelista"/>
        <w:numPr>
          <w:ilvl w:val="0"/>
          <w:numId w:val="4"/>
        </w:numPr>
        <w:spacing w:after="160" w:line="259" w:lineRule="auto"/>
        <w:ind w:left="360"/>
        <w:jc w:val="both"/>
        <w:rPr>
          <w:rFonts w:ascii="Arial" w:hAnsi="Arial" w:cs="Arial"/>
          <w:sz w:val="24"/>
          <w:szCs w:val="24"/>
        </w:rPr>
      </w:pPr>
      <w:r w:rsidRPr="00166DF1">
        <w:rPr>
          <w:rFonts w:ascii="Arial" w:hAnsi="Arial" w:cs="Arial"/>
          <w:sz w:val="24"/>
          <w:szCs w:val="24"/>
        </w:rPr>
        <w:t xml:space="preserve">Documentar la decisión. </w:t>
      </w:r>
    </w:p>
    <w:p w14:paraId="711A8E21" w14:textId="77777777" w:rsidR="00A678F9" w:rsidRPr="00A678F9" w:rsidRDefault="00A678F9" w:rsidP="00A678F9">
      <w:pPr>
        <w:pStyle w:val="Prrafodelista"/>
        <w:rPr>
          <w:rFonts w:ascii="Arial" w:hAnsi="Arial" w:cs="Arial"/>
          <w:sz w:val="24"/>
          <w:szCs w:val="24"/>
        </w:rPr>
      </w:pPr>
    </w:p>
    <w:p w14:paraId="3FE5E1F7" w14:textId="77777777" w:rsidR="00A678F9" w:rsidRPr="00166DF1" w:rsidRDefault="00A678F9" w:rsidP="00A678F9">
      <w:pPr>
        <w:pStyle w:val="Prrafodelista"/>
        <w:spacing w:after="160" w:line="259" w:lineRule="auto"/>
        <w:ind w:left="360"/>
        <w:jc w:val="both"/>
        <w:rPr>
          <w:rFonts w:ascii="Arial" w:hAnsi="Arial" w:cs="Arial"/>
          <w:sz w:val="24"/>
          <w:szCs w:val="24"/>
        </w:rPr>
      </w:pPr>
    </w:p>
    <w:p w14:paraId="27CD9176" w14:textId="71691EEA" w:rsidR="00D2395C" w:rsidRDefault="002E4486" w:rsidP="00C26D81">
      <w:pPr>
        <w:pStyle w:val="Prrafodelista"/>
        <w:numPr>
          <w:ilvl w:val="1"/>
          <w:numId w:val="1"/>
        </w:numPr>
        <w:spacing w:line="360" w:lineRule="auto"/>
        <w:ind w:right="256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6" w:name="_Toc4780748"/>
      <w:r w:rsidR="00D2395C" w:rsidRPr="00A678F9">
        <w:rPr>
          <w:rFonts w:ascii="Arial" w:hAnsi="Arial" w:cs="Arial"/>
          <w:color w:val="365F91" w:themeColor="accent1" w:themeShade="BF"/>
          <w:sz w:val="30"/>
          <w:szCs w:val="30"/>
        </w:rPr>
        <w:t>Responsables del Procedimiento</w:t>
      </w:r>
      <w:bookmarkEnd w:id="26"/>
    </w:p>
    <w:p w14:paraId="07F7DA85" w14:textId="77777777" w:rsidR="00A678F9" w:rsidRPr="00A678F9" w:rsidRDefault="00A678F9" w:rsidP="00A678F9">
      <w:pPr>
        <w:pStyle w:val="Prrafodelista"/>
        <w:ind w:left="644"/>
        <w:jc w:val="both"/>
        <w:rPr>
          <w:rFonts w:ascii="Arial" w:hAnsi="Arial" w:cs="Arial"/>
          <w:color w:val="365F91" w:themeColor="accent1" w:themeShade="BF"/>
          <w:sz w:val="30"/>
          <w:szCs w:val="30"/>
        </w:rPr>
      </w:pPr>
    </w:p>
    <w:p w14:paraId="14522A78" w14:textId="77777777" w:rsidR="00D2395C" w:rsidRPr="00834580" w:rsidRDefault="00D2395C" w:rsidP="00D2395C">
      <w:pPr>
        <w:jc w:val="both"/>
        <w:rPr>
          <w:rFonts w:ascii="Arial" w:hAnsi="Arial" w:cs="Arial"/>
          <w:sz w:val="24"/>
          <w:szCs w:val="24"/>
        </w:rPr>
      </w:pPr>
      <w:r w:rsidRPr="00834580">
        <w:rPr>
          <w:rFonts w:ascii="Arial" w:hAnsi="Arial" w:cs="Arial"/>
          <w:sz w:val="24"/>
          <w:szCs w:val="24"/>
        </w:rPr>
        <w:t xml:space="preserve">El Comité Directivo será el responsable de velar por la correcta difusión, socialización y aplicación de la Política de Conflicto de Intereses en el Instituto Distrital de Patrimonio Cultural. </w:t>
      </w:r>
    </w:p>
    <w:p w14:paraId="2F3405D3" w14:textId="77777777" w:rsidR="00D2395C" w:rsidRDefault="00D2395C" w:rsidP="00D2395C">
      <w:pPr>
        <w:jc w:val="both"/>
        <w:rPr>
          <w:rFonts w:ascii="Arial" w:hAnsi="Arial" w:cs="Arial"/>
          <w:sz w:val="24"/>
          <w:szCs w:val="24"/>
        </w:rPr>
      </w:pPr>
    </w:p>
    <w:p w14:paraId="79D04D62" w14:textId="77777777" w:rsidR="00D2395C" w:rsidRDefault="00D2395C" w:rsidP="00D2395C">
      <w:pPr>
        <w:jc w:val="both"/>
        <w:rPr>
          <w:rFonts w:ascii="Arial" w:hAnsi="Arial" w:cs="Arial"/>
          <w:sz w:val="24"/>
          <w:szCs w:val="24"/>
        </w:rPr>
      </w:pPr>
      <w:r w:rsidRPr="00834580">
        <w:rPr>
          <w:rFonts w:ascii="Arial" w:hAnsi="Arial" w:cs="Arial"/>
          <w:sz w:val="24"/>
          <w:szCs w:val="24"/>
        </w:rPr>
        <w:t xml:space="preserve">Es responsabilidad de </w:t>
      </w:r>
      <w:r>
        <w:rPr>
          <w:rFonts w:ascii="Arial" w:hAnsi="Arial" w:cs="Arial"/>
          <w:sz w:val="24"/>
          <w:szCs w:val="24"/>
        </w:rPr>
        <w:t>la Alta Dirección aplicar esta P</w:t>
      </w:r>
      <w:r w:rsidRPr="00834580">
        <w:rPr>
          <w:rFonts w:ascii="Arial" w:hAnsi="Arial" w:cs="Arial"/>
          <w:sz w:val="24"/>
          <w:szCs w:val="24"/>
        </w:rPr>
        <w:t>olítica en l</w:t>
      </w:r>
      <w:r>
        <w:rPr>
          <w:rFonts w:ascii="Arial" w:hAnsi="Arial" w:cs="Arial"/>
          <w:sz w:val="24"/>
          <w:szCs w:val="24"/>
        </w:rPr>
        <w:t>as</w:t>
      </w:r>
      <w:r w:rsidRPr="00834580">
        <w:rPr>
          <w:rFonts w:ascii="Arial" w:hAnsi="Arial" w:cs="Arial"/>
          <w:sz w:val="24"/>
          <w:szCs w:val="24"/>
        </w:rPr>
        <w:t xml:space="preserve"> área</w:t>
      </w:r>
      <w:r>
        <w:rPr>
          <w:rFonts w:ascii="Arial" w:hAnsi="Arial" w:cs="Arial"/>
          <w:sz w:val="24"/>
          <w:szCs w:val="24"/>
        </w:rPr>
        <w:t>s</w:t>
      </w:r>
      <w:r w:rsidRPr="00834580">
        <w:rPr>
          <w:rFonts w:ascii="Arial" w:hAnsi="Arial" w:cs="Arial"/>
          <w:sz w:val="24"/>
          <w:szCs w:val="24"/>
        </w:rPr>
        <w:t xml:space="preserve"> a su cargo, dar ejemplo, orientar a los colaboradores que tengan a su cargo, r</w:t>
      </w:r>
      <w:r>
        <w:rPr>
          <w:rFonts w:ascii="Arial" w:hAnsi="Arial" w:cs="Arial"/>
          <w:sz w:val="24"/>
          <w:szCs w:val="24"/>
        </w:rPr>
        <w:t>eportar sus conflictos de intere</w:t>
      </w:r>
      <w:r w:rsidRPr="00834580">
        <w:rPr>
          <w:rFonts w:ascii="Arial" w:hAnsi="Arial" w:cs="Arial"/>
          <w:sz w:val="24"/>
          <w:szCs w:val="24"/>
        </w:rPr>
        <w:t>s</w:t>
      </w:r>
      <w:r>
        <w:rPr>
          <w:rFonts w:ascii="Arial" w:hAnsi="Arial" w:cs="Arial"/>
          <w:sz w:val="24"/>
          <w:szCs w:val="24"/>
        </w:rPr>
        <w:t>es</w:t>
      </w:r>
      <w:r w:rsidRPr="00834580">
        <w:rPr>
          <w:rFonts w:ascii="Arial" w:hAnsi="Arial" w:cs="Arial"/>
          <w:sz w:val="24"/>
          <w:szCs w:val="24"/>
        </w:rPr>
        <w:t xml:space="preserve"> y publicar su</w:t>
      </w:r>
      <w:r>
        <w:rPr>
          <w:rFonts w:ascii="Arial" w:hAnsi="Arial" w:cs="Arial"/>
          <w:sz w:val="24"/>
          <w:szCs w:val="24"/>
        </w:rPr>
        <w:t xml:space="preserve"> declaración de bienes y rentas.</w:t>
      </w:r>
    </w:p>
    <w:p w14:paraId="4735B1B8" w14:textId="77777777" w:rsidR="00D2395C" w:rsidRPr="00834580" w:rsidRDefault="00D2395C" w:rsidP="00D2395C">
      <w:pPr>
        <w:jc w:val="both"/>
        <w:rPr>
          <w:rFonts w:ascii="Arial" w:hAnsi="Arial" w:cs="Arial"/>
          <w:sz w:val="24"/>
          <w:szCs w:val="24"/>
        </w:rPr>
      </w:pPr>
    </w:p>
    <w:p w14:paraId="71EFC944" w14:textId="77777777" w:rsidR="00D2395C" w:rsidRDefault="00D2395C" w:rsidP="00D2395C">
      <w:pPr>
        <w:jc w:val="both"/>
        <w:rPr>
          <w:rFonts w:ascii="Arial" w:hAnsi="Arial" w:cs="Arial"/>
          <w:sz w:val="24"/>
          <w:szCs w:val="24"/>
        </w:rPr>
      </w:pPr>
      <w:r>
        <w:rPr>
          <w:rFonts w:ascii="Arial" w:hAnsi="Arial" w:cs="Arial"/>
          <w:sz w:val="24"/>
          <w:szCs w:val="24"/>
        </w:rPr>
        <w:t>El área</w:t>
      </w:r>
      <w:r w:rsidRPr="00834580">
        <w:rPr>
          <w:rFonts w:ascii="Arial" w:hAnsi="Arial" w:cs="Arial"/>
          <w:sz w:val="24"/>
          <w:szCs w:val="24"/>
        </w:rPr>
        <w:t xml:space="preserve"> de Talento Humano</w:t>
      </w:r>
      <w:r>
        <w:rPr>
          <w:rFonts w:ascii="Arial" w:hAnsi="Arial" w:cs="Arial"/>
          <w:sz w:val="24"/>
          <w:szCs w:val="24"/>
        </w:rPr>
        <w:t xml:space="preserve">, que contará con la asesoría y apoyo de la </w:t>
      </w:r>
      <w:r w:rsidRPr="00834580">
        <w:rPr>
          <w:rFonts w:ascii="Arial" w:hAnsi="Arial" w:cs="Arial"/>
          <w:sz w:val="24"/>
          <w:szCs w:val="24"/>
        </w:rPr>
        <w:t>Asesoría Jurídica</w:t>
      </w:r>
      <w:r>
        <w:rPr>
          <w:rFonts w:ascii="Arial" w:hAnsi="Arial" w:cs="Arial"/>
          <w:sz w:val="24"/>
          <w:szCs w:val="24"/>
        </w:rPr>
        <w:t xml:space="preserve">, es </w:t>
      </w:r>
      <w:r w:rsidRPr="00834580">
        <w:rPr>
          <w:rFonts w:ascii="Arial" w:hAnsi="Arial" w:cs="Arial"/>
          <w:sz w:val="24"/>
          <w:szCs w:val="24"/>
        </w:rPr>
        <w:t>responsables de:</w:t>
      </w:r>
    </w:p>
    <w:p w14:paraId="17092559" w14:textId="77777777" w:rsidR="00D2395C" w:rsidRPr="00834580" w:rsidRDefault="00D2395C" w:rsidP="00D2395C">
      <w:pPr>
        <w:jc w:val="both"/>
        <w:rPr>
          <w:rFonts w:ascii="Arial" w:hAnsi="Arial" w:cs="Arial"/>
          <w:sz w:val="24"/>
          <w:szCs w:val="24"/>
        </w:rPr>
      </w:pPr>
      <w:r w:rsidRPr="00834580">
        <w:rPr>
          <w:rFonts w:ascii="Arial" w:hAnsi="Arial" w:cs="Arial"/>
          <w:sz w:val="24"/>
          <w:szCs w:val="24"/>
        </w:rPr>
        <w:t xml:space="preserve"> </w:t>
      </w:r>
    </w:p>
    <w:p w14:paraId="54EA93AF" w14:textId="77777777" w:rsidR="00D2395C" w:rsidRDefault="00D2395C" w:rsidP="00C26D81">
      <w:pPr>
        <w:pStyle w:val="Prrafodelista"/>
        <w:numPr>
          <w:ilvl w:val="0"/>
          <w:numId w:val="4"/>
        </w:numPr>
        <w:spacing w:after="160" w:line="259" w:lineRule="auto"/>
        <w:ind w:left="360"/>
        <w:jc w:val="both"/>
        <w:rPr>
          <w:rFonts w:ascii="Arial" w:hAnsi="Arial" w:cs="Arial"/>
          <w:sz w:val="24"/>
          <w:szCs w:val="24"/>
        </w:rPr>
      </w:pPr>
      <w:r w:rsidRPr="00F91555">
        <w:rPr>
          <w:rFonts w:ascii="Arial" w:hAnsi="Arial" w:cs="Arial"/>
          <w:sz w:val="24"/>
          <w:szCs w:val="24"/>
        </w:rPr>
        <w:t xml:space="preserve">Evaluar el caso que se considere </w:t>
      </w:r>
      <w:r>
        <w:rPr>
          <w:rFonts w:ascii="Arial" w:hAnsi="Arial" w:cs="Arial"/>
          <w:sz w:val="24"/>
          <w:szCs w:val="24"/>
        </w:rPr>
        <w:t>como violación de la P</w:t>
      </w:r>
      <w:r w:rsidRPr="00F91555">
        <w:rPr>
          <w:rFonts w:ascii="Arial" w:hAnsi="Arial" w:cs="Arial"/>
          <w:sz w:val="24"/>
          <w:szCs w:val="24"/>
        </w:rPr>
        <w:t>olítica</w:t>
      </w:r>
      <w:r>
        <w:rPr>
          <w:rFonts w:ascii="Arial" w:hAnsi="Arial" w:cs="Arial"/>
          <w:sz w:val="24"/>
          <w:szCs w:val="24"/>
        </w:rPr>
        <w:t xml:space="preserve"> de Conflicto de Intereses</w:t>
      </w:r>
      <w:r w:rsidRPr="00F91555">
        <w:rPr>
          <w:rFonts w:ascii="Arial" w:hAnsi="Arial" w:cs="Arial"/>
          <w:sz w:val="24"/>
          <w:szCs w:val="24"/>
        </w:rPr>
        <w:t xml:space="preserve"> por parte de un servidor público o contratista, y remitir el expediente al área de Control Interno Disciplinario para que realice la </w:t>
      </w:r>
      <w:r>
        <w:rPr>
          <w:rFonts w:ascii="Arial" w:hAnsi="Arial" w:cs="Arial"/>
          <w:sz w:val="24"/>
          <w:szCs w:val="24"/>
        </w:rPr>
        <w:t xml:space="preserve">indagación e </w:t>
      </w:r>
      <w:r w:rsidRPr="00F91555">
        <w:rPr>
          <w:rFonts w:ascii="Arial" w:hAnsi="Arial" w:cs="Arial"/>
          <w:sz w:val="24"/>
          <w:szCs w:val="24"/>
        </w:rPr>
        <w:t>investigación y proceda a la sanción</w:t>
      </w:r>
      <w:r>
        <w:rPr>
          <w:rFonts w:ascii="Arial" w:hAnsi="Arial" w:cs="Arial"/>
          <w:sz w:val="24"/>
          <w:szCs w:val="24"/>
        </w:rPr>
        <w:t>,</w:t>
      </w:r>
      <w:r w:rsidRPr="00F91555">
        <w:rPr>
          <w:rFonts w:ascii="Arial" w:hAnsi="Arial" w:cs="Arial"/>
          <w:sz w:val="24"/>
          <w:szCs w:val="24"/>
        </w:rPr>
        <w:t xml:space="preserve"> si es pertinente. </w:t>
      </w:r>
    </w:p>
    <w:p w14:paraId="46307DEF" w14:textId="77777777" w:rsidR="00D2395C" w:rsidRDefault="00D2395C" w:rsidP="00D2395C">
      <w:pPr>
        <w:pStyle w:val="Prrafodelista"/>
        <w:spacing w:after="160" w:line="259" w:lineRule="auto"/>
        <w:ind w:left="360"/>
        <w:jc w:val="both"/>
        <w:rPr>
          <w:rFonts w:ascii="Arial" w:hAnsi="Arial" w:cs="Arial"/>
          <w:sz w:val="24"/>
          <w:szCs w:val="24"/>
        </w:rPr>
      </w:pPr>
    </w:p>
    <w:p w14:paraId="4D5C201A" w14:textId="77777777" w:rsidR="00D2395C" w:rsidRDefault="00D2395C" w:rsidP="00C26D81">
      <w:pPr>
        <w:pStyle w:val="Prrafodelista"/>
        <w:numPr>
          <w:ilvl w:val="0"/>
          <w:numId w:val="4"/>
        </w:numPr>
        <w:spacing w:after="160" w:line="259" w:lineRule="auto"/>
        <w:ind w:left="360"/>
        <w:jc w:val="both"/>
        <w:rPr>
          <w:rFonts w:ascii="Arial" w:hAnsi="Arial" w:cs="Arial"/>
          <w:sz w:val="24"/>
          <w:szCs w:val="24"/>
        </w:rPr>
      </w:pPr>
      <w:r w:rsidRPr="00F91555">
        <w:rPr>
          <w:rFonts w:ascii="Arial" w:hAnsi="Arial" w:cs="Arial"/>
          <w:sz w:val="24"/>
          <w:szCs w:val="24"/>
        </w:rPr>
        <w:t xml:space="preserve">Realizar seguimiento a los reportes de conflictos de interés que se realicen y pronunciarse sobre los mismos. </w:t>
      </w:r>
    </w:p>
    <w:p w14:paraId="62485CF6" w14:textId="77777777" w:rsidR="00D2395C" w:rsidRPr="00F91555" w:rsidRDefault="00D2395C" w:rsidP="00D2395C">
      <w:pPr>
        <w:pStyle w:val="Prrafodelista"/>
        <w:rPr>
          <w:rFonts w:ascii="Arial" w:hAnsi="Arial" w:cs="Arial"/>
          <w:sz w:val="24"/>
          <w:szCs w:val="24"/>
        </w:rPr>
      </w:pPr>
    </w:p>
    <w:p w14:paraId="0D232934" w14:textId="77777777" w:rsidR="00D2395C" w:rsidRDefault="00D2395C" w:rsidP="00C26D81">
      <w:pPr>
        <w:pStyle w:val="Prrafodelista"/>
        <w:numPr>
          <w:ilvl w:val="0"/>
          <w:numId w:val="4"/>
        </w:numPr>
        <w:spacing w:after="160" w:line="259" w:lineRule="auto"/>
        <w:ind w:left="360"/>
        <w:jc w:val="both"/>
        <w:rPr>
          <w:rFonts w:ascii="Arial" w:hAnsi="Arial" w:cs="Arial"/>
          <w:sz w:val="24"/>
          <w:szCs w:val="24"/>
        </w:rPr>
      </w:pPr>
      <w:r w:rsidRPr="00F91555">
        <w:rPr>
          <w:rFonts w:ascii="Arial" w:hAnsi="Arial" w:cs="Arial"/>
          <w:sz w:val="24"/>
          <w:szCs w:val="24"/>
        </w:rPr>
        <w:t>Velar por la correcta aplicación de la P</w:t>
      </w:r>
      <w:r>
        <w:rPr>
          <w:rFonts w:ascii="Arial" w:hAnsi="Arial" w:cs="Arial"/>
          <w:sz w:val="24"/>
          <w:szCs w:val="24"/>
        </w:rPr>
        <w:t>olítica</w:t>
      </w:r>
      <w:r w:rsidRPr="00F91555">
        <w:rPr>
          <w:rFonts w:ascii="Arial" w:hAnsi="Arial" w:cs="Arial"/>
          <w:sz w:val="24"/>
          <w:szCs w:val="24"/>
        </w:rPr>
        <w:t xml:space="preserve"> y por el reporte periódico de</w:t>
      </w:r>
      <w:r>
        <w:rPr>
          <w:rFonts w:ascii="Arial" w:hAnsi="Arial" w:cs="Arial"/>
          <w:sz w:val="24"/>
          <w:szCs w:val="24"/>
        </w:rPr>
        <w:t xml:space="preserve"> conflictos de intere</w:t>
      </w:r>
      <w:r w:rsidRPr="00F91555">
        <w:rPr>
          <w:rFonts w:ascii="Arial" w:hAnsi="Arial" w:cs="Arial"/>
          <w:sz w:val="24"/>
          <w:szCs w:val="24"/>
        </w:rPr>
        <w:t>s</w:t>
      </w:r>
      <w:r>
        <w:rPr>
          <w:rFonts w:ascii="Arial" w:hAnsi="Arial" w:cs="Arial"/>
          <w:sz w:val="24"/>
          <w:szCs w:val="24"/>
        </w:rPr>
        <w:t>es por parte de los servidores y contratistas vinculados al IDPC.</w:t>
      </w:r>
    </w:p>
    <w:p w14:paraId="18F06F95" w14:textId="77777777" w:rsidR="00D2395C" w:rsidRPr="00F91555" w:rsidRDefault="00D2395C" w:rsidP="00D2395C">
      <w:pPr>
        <w:pStyle w:val="Prrafodelista"/>
        <w:rPr>
          <w:rFonts w:ascii="Arial" w:hAnsi="Arial" w:cs="Arial"/>
          <w:sz w:val="24"/>
          <w:szCs w:val="24"/>
        </w:rPr>
      </w:pPr>
    </w:p>
    <w:p w14:paraId="5AF569BD" w14:textId="77777777" w:rsidR="00D2395C" w:rsidRPr="00F91555" w:rsidRDefault="00D2395C" w:rsidP="00C26D81">
      <w:pPr>
        <w:pStyle w:val="Prrafodelista"/>
        <w:numPr>
          <w:ilvl w:val="0"/>
          <w:numId w:val="4"/>
        </w:numPr>
        <w:spacing w:after="160" w:line="259" w:lineRule="auto"/>
        <w:ind w:left="360"/>
        <w:jc w:val="both"/>
        <w:rPr>
          <w:rFonts w:ascii="Arial" w:hAnsi="Arial" w:cs="Arial"/>
          <w:sz w:val="24"/>
          <w:szCs w:val="24"/>
        </w:rPr>
      </w:pPr>
      <w:r w:rsidRPr="00F91555">
        <w:rPr>
          <w:rFonts w:ascii="Arial" w:hAnsi="Arial" w:cs="Arial"/>
          <w:sz w:val="24"/>
          <w:szCs w:val="24"/>
        </w:rPr>
        <w:t xml:space="preserve">Adoptar y ejecutar las medidas pertinentes para dar cumplimiento a la Política. </w:t>
      </w:r>
    </w:p>
    <w:p w14:paraId="13E663DC" w14:textId="77777777" w:rsidR="00D2395C" w:rsidRDefault="00D2395C" w:rsidP="00D2395C">
      <w:pPr>
        <w:pStyle w:val="Prrafodelista"/>
        <w:spacing w:after="160" w:line="259" w:lineRule="auto"/>
        <w:ind w:left="360"/>
        <w:jc w:val="both"/>
        <w:rPr>
          <w:rFonts w:ascii="Arial" w:hAnsi="Arial" w:cs="Arial"/>
          <w:sz w:val="24"/>
          <w:szCs w:val="24"/>
        </w:rPr>
      </w:pPr>
    </w:p>
    <w:p w14:paraId="0891AD7E" w14:textId="77777777" w:rsidR="00D2395C" w:rsidRPr="00F91555" w:rsidRDefault="00D2395C" w:rsidP="00C26D81">
      <w:pPr>
        <w:pStyle w:val="Prrafodelista"/>
        <w:numPr>
          <w:ilvl w:val="0"/>
          <w:numId w:val="4"/>
        </w:numPr>
        <w:spacing w:after="160" w:line="259" w:lineRule="auto"/>
        <w:ind w:left="360"/>
        <w:jc w:val="both"/>
        <w:rPr>
          <w:rFonts w:ascii="Arial" w:hAnsi="Arial" w:cs="Arial"/>
          <w:sz w:val="24"/>
          <w:szCs w:val="24"/>
        </w:rPr>
      </w:pPr>
      <w:r w:rsidRPr="00F91555">
        <w:rPr>
          <w:rFonts w:ascii="Arial" w:hAnsi="Arial" w:cs="Arial"/>
          <w:sz w:val="24"/>
          <w:szCs w:val="24"/>
        </w:rPr>
        <w:lastRenderedPageBreak/>
        <w:t xml:space="preserve">Hacer seguimiento y los ajustes que sean necesarios a la Política; presentar los informes respectivos ante el Comité Directivo. </w:t>
      </w:r>
    </w:p>
    <w:p w14:paraId="57B96196" w14:textId="77777777" w:rsidR="00D2395C" w:rsidRDefault="00D2395C" w:rsidP="00D2395C">
      <w:pPr>
        <w:jc w:val="both"/>
        <w:rPr>
          <w:rFonts w:ascii="Arial" w:hAnsi="Arial" w:cs="Arial"/>
          <w:sz w:val="24"/>
          <w:szCs w:val="24"/>
        </w:rPr>
      </w:pPr>
      <w:r w:rsidRPr="00F91555">
        <w:rPr>
          <w:rFonts w:ascii="Arial" w:hAnsi="Arial" w:cs="Arial"/>
          <w:sz w:val="24"/>
          <w:szCs w:val="24"/>
        </w:rPr>
        <w:t xml:space="preserve">Los servidores públicos, contratistas y demás vinculados a la entidad son responsables de reportar las eventuales situaciones que puedan devenir en conflictos de intereses. </w:t>
      </w:r>
    </w:p>
    <w:p w14:paraId="138271F6" w14:textId="77777777" w:rsidR="0057698F" w:rsidRDefault="0057698F" w:rsidP="00D2395C">
      <w:pPr>
        <w:jc w:val="both"/>
        <w:rPr>
          <w:rFonts w:ascii="Arial" w:hAnsi="Arial" w:cs="Arial"/>
          <w:sz w:val="24"/>
          <w:szCs w:val="24"/>
        </w:rPr>
      </w:pPr>
    </w:p>
    <w:p w14:paraId="148D6C64" w14:textId="77777777" w:rsidR="00EE3B35" w:rsidRPr="00F91555" w:rsidRDefault="00EE3B35" w:rsidP="00D2395C">
      <w:pPr>
        <w:jc w:val="both"/>
        <w:rPr>
          <w:rFonts w:ascii="Arial" w:hAnsi="Arial" w:cs="Arial"/>
          <w:sz w:val="24"/>
          <w:szCs w:val="24"/>
        </w:rPr>
      </w:pPr>
    </w:p>
    <w:p w14:paraId="7DE194C6" w14:textId="68D3F556" w:rsidR="00D2395C" w:rsidRDefault="002E4486" w:rsidP="00C26D81">
      <w:pPr>
        <w:pStyle w:val="Prrafodelista"/>
        <w:numPr>
          <w:ilvl w:val="1"/>
          <w:numId w:val="1"/>
        </w:numPr>
        <w:spacing w:line="360" w:lineRule="auto"/>
        <w:ind w:right="256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7" w:name="_Toc4780749"/>
      <w:r w:rsidR="00D2395C" w:rsidRPr="0057698F">
        <w:rPr>
          <w:rFonts w:ascii="Arial" w:hAnsi="Arial" w:cs="Arial"/>
          <w:color w:val="365F91" w:themeColor="accent1" w:themeShade="BF"/>
          <w:sz w:val="30"/>
          <w:szCs w:val="30"/>
        </w:rPr>
        <w:t>Divulgación de la Política</w:t>
      </w:r>
      <w:bookmarkEnd w:id="27"/>
    </w:p>
    <w:p w14:paraId="0E5AB91F" w14:textId="77777777" w:rsidR="0057698F" w:rsidRPr="0057698F" w:rsidRDefault="0057698F" w:rsidP="0057698F">
      <w:pPr>
        <w:pStyle w:val="Prrafodelista"/>
        <w:ind w:left="644"/>
        <w:jc w:val="both"/>
        <w:rPr>
          <w:rFonts w:ascii="Arial" w:hAnsi="Arial" w:cs="Arial"/>
          <w:color w:val="365F91" w:themeColor="accent1" w:themeShade="BF"/>
          <w:sz w:val="30"/>
          <w:szCs w:val="30"/>
        </w:rPr>
      </w:pPr>
    </w:p>
    <w:p w14:paraId="5215759A" w14:textId="77777777" w:rsidR="00D2395C" w:rsidRDefault="00D2395C" w:rsidP="00D2395C">
      <w:pPr>
        <w:jc w:val="both"/>
        <w:rPr>
          <w:rFonts w:ascii="Arial" w:hAnsi="Arial" w:cs="Arial"/>
          <w:sz w:val="24"/>
          <w:szCs w:val="24"/>
        </w:rPr>
      </w:pPr>
      <w:r w:rsidRPr="00C24254">
        <w:rPr>
          <w:rFonts w:ascii="Arial" w:hAnsi="Arial" w:cs="Arial"/>
          <w:sz w:val="24"/>
          <w:szCs w:val="24"/>
        </w:rPr>
        <w:t>Los servidores públicos, contratistas y demás personas vinculada</w:t>
      </w:r>
      <w:r>
        <w:rPr>
          <w:rFonts w:ascii="Arial" w:hAnsi="Arial" w:cs="Arial"/>
          <w:sz w:val="24"/>
          <w:szCs w:val="24"/>
        </w:rPr>
        <w:t>s al Instituto deben participar en los eventos de</w:t>
      </w:r>
      <w:r w:rsidRPr="00C24254">
        <w:rPr>
          <w:rFonts w:ascii="Arial" w:hAnsi="Arial" w:cs="Arial"/>
          <w:sz w:val="24"/>
          <w:szCs w:val="24"/>
        </w:rPr>
        <w:t xml:space="preserve"> divul</w:t>
      </w:r>
      <w:r>
        <w:rPr>
          <w:rFonts w:ascii="Arial" w:hAnsi="Arial" w:cs="Arial"/>
          <w:sz w:val="24"/>
          <w:szCs w:val="24"/>
        </w:rPr>
        <w:t>gación y socialización de esta P</w:t>
      </w:r>
      <w:r w:rsidRPr="00C24254">
        <w:rPr>
          <w:rFonts w:ascii="Arial" w:hAnsi="Arial" w:cs="Arial"/>
          <w:sz w:val="24"/>
          <w:szCs w:val="24"/>
        </w:rPr>
        <w:t>olítica y adoptarla por medio de la declaración de conflicto de intereses anualmente, junto con la declaración de bienes y rentas.</w:t>
      </w:r>
    </w:p>
    <w:p w14:paraId="173A4F57" w14:textId="77777777" w:rsidR="00660616" w:rsidRPr="00C24254" w:rsidRDefault="00660616" w:rsidP="00D2395C">
      <w:pPr>
        <w:jc w:val="both"/>
        <w:rPr>
          <w:rFonts w:ascii="Arial" w:hAnsi="Arial" w:cs="Arial"/>
          <w:sz w:val="24"/>
          <w:szCs w:val="24"/>
        </w:rPr>
      </w:pPr>
    </w:p>
    <w:p w14:paraId="1C4D7096" w14:textId="2677C7AD" w:rsidR="00D2395C" w:rsidRDefault="002E4486" w:rsidP="00C26D81">
      <w:pPr>
        <w:pStyle w:val="Prrafodelista"/>
        <w:numPr>
          <w:ilvl w:val="1"/>
          <w:numId w:val="1"/>
        </w:numPr>
        <w:spacing w:line="360" w:lineRule="auto"/>
        <w:ind w:right="2569"/>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8" w:name="_Toc4780750"/>
      <w:r w:rsidR="00D2395C" w:rsidRPr="00660616">
        <w:rPr>
          <w:rFonts w:ascii="Arial" w:hAnsi="Arial" w:cs="Arial"/>
          <w:color w:val="365F91" w:themeColor="accent1" w:themeShade="BF"/>
          <w:sz w:val="30"/>
          <w:szCs w:val="30"/>
        </w:rPr>
        <w:t>Formación y Capacitación</w:t>
      </w:r>
      <w:bookmarkEnd w:id="28"/>
    </w:p>
    <w:p w14:paraId="33027F38" w14:textId="77777777" w:rsidR="00660616" w:rsidRPr="00660616" w:rsidRDefault="00660616" w:rsidP="00660616">
      <w:pPr>
        <w:pStyle w:val="Prrafodelista"/>
        <w:ind w:left="644"/>
        <w:jc w:val="both"/>
        <w:rPr>
          <w:rFonts w:ascii="Arial" w:hAnsi="Arial" w:cs="Arial"/>
          <w:color w:val="365F91" w:themeColor="accent1" w:themeShade="BF"/>
          <w:sz w:val="30"/>
          <w:szCs w:val="30"/>
        </w:rPr>
      </w:pPr>
    </w:p>
    <w:p w14:paraId="61E4E396" w14:textId="77777777" w:rsidR="00D2395C" w:rsidRDefault="00D2395C" w:rsidP="00D2395C">
      <w:pPr>
        <w:jc w:val="both"/>
        <w:rPr>
          <w:rFonts w:ascii="Arial" w:hAnsi="Arial" w:cs="Arial"/>
          <w:sz w:val="24"/>
          <w:szCs w:val="24"/>
        </w:rPr>
      </w:pPr>
      <w:r w:rsidRPr="00C24254">
        <w:rPr>
          <w:rFonts w:ascii="Arial" w:hAnsi="Arial" w:cs="Arial"/>
          <w:sz w:val="24"/>
          <w:szCs w:val="24"/>
        </w:rPr>
        <w:t xml:space="preserve">Los servidores públicos, contratistas y demás personas vinculadas a la entidad deberán participar en sesiones de formación y capacitación para el manejo de los conflictos de interés. </w:t>
      </w:r>
    </w:p>
    <w:p w14:paraId="24FBDB11" w14:textId="77777777" w:rsidR="00D2395C" w:rsidRDefault="00D2395C" w:rsidP="00D2395C">
      <w:pPr>
        <w:jc w:val="both"/>
        <w:rPr>
          <w:rFonts w:ascii="Arial" w:hAnsi="Arial" w:cs="Arial"/>
          <w:sz w:val="24"/>
          <w:szCs w:val="24"/>
        </w:rPr>
      </w:pPr>
    </w:p>
    <w:p w14:paraId="6D0FF264" w14:textId="77777777" w:rsidR="00D2395C" w:rsidRDefault="00D2395C" w:rsidP="00D2395C">
      <w:pPr>
        <w:jc w:val="both"/>
        <w:rPr>
          <w:rFonts w:ascii="Arial" w:hAnsi="Arial" w:cs="Arial"/>
          <w:sz w:val="24"/>
          <w:szCs w:val="24"/>
        </w:rPr>
      </w:pPr>
      <w:r>
        <w:rPr>
          <w:rFonts w:ascii="Arial" w:hAnsi="Arial" w:cs="Arial"/>
          <w:sz w:val="24"/>
          <w:szCs w:val="24"/>
        </w:rPr>
        <w:t>Los directivos y asesores</w:t>
      </w:r>
      <w:r w:rsidRPr="00C24254">
        <w:rPr>
          <w:rFonts w:ascii="Arial" w:hAnsi="Arial" w:cs="Arial"/>
          <w:sz w:val="24"/>
          <w:szCs w:val="24"/>
        </w:rPr>
        <w:t xml:space="preserve"> </w:t>
      </w:r>
      <w:r>
        <w:rPr>
          <w:rFonts w:ascii="Arial" w:hAnsi="Arial" w:cs="Arial"/>
          <w:sz w:val="24"/>
          <w:szCs w:val="24"/>
        </w:rPr>
        <w:t>del IDPC</w:t>
      </w:r>
      <w:r w:rsidRPr="00C24254">
        <w:rPr>
          <w:rFonts w:ascii="Arial" w:hAnsi="Arial" w:cs="Arial"/>
          <w:sz w:val="24"/>
          <w:szCs w:val="24"/>
        </w:rPr>
        <w:t xml:space="preserve"> debe</w:t>
      </w:r>
      <w:r>
        <w:rPr>
          <w:rFonts w:ascii="Arial" w:hAnsi="Arial" w:cs="Arial"/>
          <w:sz w:val="24"/>
          <w:szCs w:val="24"/>
        </w:rPr>
        <w:t>rán</w:t>
      </w:r>
      <w:r w:rsidRPr="00C24254">
        <w:rPr>
          <w:rFonts w:ascii="Arial" w:hAnsi="Arial" w:cs="Arial"/>
          <w:sz w:val="24"/>
          <w:szCs w:val="24"/>
        </w:rPr>
        <w:t xml:space="preserve"> recibir capacitación sobre su responsabilidad particular de evaluar y a</w:t>
      </w:r>
      <w:r>
        <w:rPr>
          <w:rFonts w:ascii="Arial" w:hAnsi="Arial" w:cs="Arial"/>
          <w:sz w:val="24"/>
          <w:szCs w:val="24"/>
        </w:rPr>
        <w:t>bordar conflictos de intereses de todo su personal a cargo.</w:t>
      </w:r>
    </w:p>
    <w:p w14:paraId="085667D9" w14:textId="77777777" w:rsidR="00660616" w:rsidRPr="00C24254" w:rsidRDefault="00660616" w:rsidP="00D2395C">
      <w:pPr>
        <w:jc w:val="both"/>
        <w:rPr>
          <w:rFonts w:ascii="Arial" w:hAnsi="Arial" w:cs="Arial"/>
          <w:sz w:val="24"/>
          <w:szCs w:val="24"/>
        </w:rPr>
      </w:pPr>
    </w:p>
    <w:p w14:paraId="17D2D0A7" w14:textId="5C33ECBF" w:rsidR="00D2395C" w:rsidRDefault="002E4486" w:rsidP="00C26D81">
      <w:pPr>
        <w:pStyle w:val="Prrafodelista"/>
        <w:numPr>
          <w:ilvl w:val="1"/>
          <w:numId w:val="1"/>
        </w:numPr>
        <w:spacing w:line="360" w:lineRule="auto"/>
        <w:ind w:right="2569"/>
        <w:jc w:val="both"/>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29" w:name="_Toc4780751"/>
      <w:r w:rsidR="00D2395C" w:rsidRPr="00660616">
        <w:rPr>
          <w:rFonts w:ascii="Arial" w:hAnsi="Arial" w:cs="Arial"/>
          <w:color w:val="365F91" w:themeColor="accent1" w:themeShade="BF"/>
          <w:sz w:val="30"/>
          <w:szCs w:val="30"/>
        </w:rPr>
        <w:t>Seguimiento a la aplicación de la Política</w:t>
      </w:r>
      <w:bookmarkEnd w:id="29"/>
    </w:p>
    <w:p w14:paraId="75DAA5EE" w14:textId="77777777" w:rsidR="00660616" w:rsidRPr="00660616" w:rsidRDefault="00660616" w:rsidP="00660616">
      <w:pPr>
        <w:pStyle w:val="Prrafodelista"/>
        <w:ind w:left="644"/>
        <w:jc w:val="both"/>
        <w:rPr>
          <w:rFonts w:ascii="Arial" w:hAnsi="Arial" w:cs="Arial"/>
          <w:color w:val="365F91" w:themeColor="accent1" w:themeShade="BF"/>
          <w:sz w:val="30"/>
          <w:szCs w:val="30"/>
        </w:rPr>
      </w:pPr>
    </w:p>
    <w:p w14:paraId="0D9B66EB" w14:textId="77777777" w:rsidR="00D2395C" w:rsidRDefault="00D2395C" w:rsidP="00D2395C">
      <w:pPr>
        <w:jc w:val="both"/>
        <w:rPr>
          <w:rFonts w:ascii="Arial" w:hAnsi="Arial" w:cs="Arial"/>
          <w:sz w:val="24"/>
          <w:szCs w:val="24"/>
        </w:rPr>
      </w:pPr>
      <w:r w:rsidRPr="00C64A0C">
        <w:rPr>
          <w:rFonts w:ascii="Arial" w:hAnsi="Arial" w:cs="Arial"/>
          <w:sz w:val="24"/>
          <w:szCs w:val="24"/>
        </w:rPr>
        <w:t>Al inicio de cada vigencia</w:t>
      </w:r>
      <w:r>
        <w:rPr>
          <w:rFonts w:ascii="Arial" w:hAnsi="Arial" w:cs="Arial"/>
          <w:sz w:val="24"/>
          <w:szCs w:val="24"/>
        </w:rPr>
        <w:t>,</w:t>
      </w:r>
      <w:r w:rsidRPr="00C64A0C">
        <w:rPr>
          <w:rFonts w:ascii="Arial" w:hAnsi="Arial" w:cs="Arial"/>
          <w:sz w:val="24"/>
          <w:szCs w:val="24"/>
        </w:rPr>
        <w:t xml:space="preserve"> los servidores públicos</w:t>
      </w:r>
      <w:r>
        <w:rPr>
          <w:rFonts w:ascii="Arial" w:hAnsi="Arial" w:cs="Arial"/>
          <w:sz w:val="24"/>
          <w:szCs w:val="24"/>
        </w:rPr>
        <w:t xml:space="preserve"> y</w:t>
      </w:r>
      <w:r w:rsidRPr="00C64A0C">
        <w:rPr>
          <w:rFonts w:ascii="Arial" w:hAnsi="Arial" w:cs="Arial"/>
          <w:sz w:val="24"/>
          <w:szCs w:val="24"/>
        </w:rPr>
        <w:t xml:space="preserve"> contratistas vinculados a la entidad deberán reportar la información que por sus características pueden dar </w:t>
      </w:r>
      <w:r>
        <w:rPr>
          <w:rFonts w:ascii="Arial" w:hAnsi="Arial" w:cs="Arial"/>
          <w:sz w:val="24"/>
          <w:szCs w:val="24"/>
        </w:rPr>
        <w:t>origen a un conflicto de intereses</w:t>
      </w:r>
      <w:r w:rsidRPr="00C64A0C">
        <w:rPr>
          <w:rFonts w:ascii="Arial" w:hAnsi="Arial" w:cs="Arial"/>
          <w:sz w:val="24"/>
          <w:szCs w:val="24"/>
        </w:rPr>
        <w:t xml:space="preserve">. </w:t>
      </w:r>
    </w:p>
    <w:p w14:paraId="1DC80D74" w14:textId="77777777" w:rsidR="00D2395C" w:rsidRDefault="00D2395C" w:rsidP="00D2395C">
      <w:pPr>
        <w:jc w:val="both"/>
        <w:rPr>
          <w:rFonts w:ascii="Arial" w:hAnsi="Arial" w:cs="Arial"/>
          <w:sz w:val="24"/>
          <w:szCs w:val="24"/>
        </w:rPr>
      </w:pPr>
    </w:p>
    <w:p w14:paraId="1EB8EAF1" w14:textId="77777777" w:rsidR="00D2395C" w:rsidRDefault="00D2395C" w:rsidP="00D2395C">
      <w:pPr>
        <w:jc w:val="both"/>
        <w:rPr>
          <w:rFonts w:ascii="Arial" w:hAnsi="Arial" w:cs="Arial"/>
          <w:sz w:val="24"/>
          <w:szCs w:val="24"/>
        </w:rPr>
      </w:pPr>
      <w:r w:rsidRPr="00C64A0C">
        <w:rPr>
          <w:rFonts w:ascii="Arial" w:hAnsi="Arial" w:cs="Arial"/>
          <w:sz w:val="24"/>
          <w:szCs w:val="24"/>
        </w:rPr>
        <w:t xml:space="preserve">Es responsabilidad de cada uno diligenciar el formato establecido para tal fin, sin importar que </w:t>
      </w:r>
      <w:r>
        <w:rPr>
          <w:rFonts w:ascii="Arial" w:hAnsi="Arial" w:cs="Arial"/>
          <w:sz w:val="24"/>
          <w:szCs w:val="24"/>
        </w:rPr>
        <w:t xml:space="preserve">parezca evidente que </w:t>
      </w:r>
      <w:r w:rsidRPr="00C64A0C">
        <w:rPr>
          <w:rFonts w:ascii="Arial" w:hAnsi="Arial" w:cs="Arial"/>
          <w:sz w:val="24"/>
          <w:szCs w:val="24"/>
        </w:rPr>
        <w:t>no exist</w:t>
      </w:r>
      <w:r>
        <w:rPr>
          <w:rFonts w:ascii="Arial" w:hAnsi="Arial" w:cs="Arial"/>
          <w:sz w:val="24"/>
          <w:szCs w:val="24"/>
        </w:rPr>
        <w:t>e</w:t>
      </w:r>
      <w:r w:rsidRPr="00C64A0C">
        <w:rPr>
          <w:rFonts w:ascii="Arial" w:hAnsi="Arial" w:cs="Arial"/>
          <w:sz w:val="24"/>
          <w:szCs w:val="24"/>
        </w:rPr>
        <w:t xml:space="preserve"> el riesgo de que se materialice el conflicto de interés. (Formato A, anexo)</w:t>
      </w:r>
    </w:p>
    <w:p w14:paraId="3719E430" w14:textId="77777777" w:rsidR="00D2395C" w:rsidRPr="00C64A0C" w:rsidRDefault="00D2395C" w:rsidP="00D2395C">
      <w:pPr>
        <w:jc w:val="both"/>
        <w:rPr>
          <w:rFonts w:ascii="Arial" w:hAnsi="Arial" w:cs="Arial"/>
          <w:sz w:val="24"/>
          <w:szCs w:val="24"/>
        </w:rPr>
      </w:pPr>
    </w:p>
    <w:p w14:paraId="7753C799" w14:textId="77777777" w:rsidR="00D2395C" w:rsidRDefault="00D2395C" w:rsidP="00D2395C">
      <w:pPr>
        <w:jc w:val="both"/>
        <w:rPr>
          <w:rFonts w:ascii="Arial" w:hAnsi="Arial" w:cs="Arial"/>
          <w:sz w:val="24"/>
          <w:szCs w:val="24"/>
        </w:rPr>
      </w:pPr>
      <w:r w:rsidRPr="00C64A0C">
        <w:rPr>
          <w:rFonts w:ascii="Arial" w:hAnsi="Arial" w:cs="Arial"/>
          <w:sz w:val="24"/>
          <w:szCs w:val="24"/>
        </w:rPr>
        <w:t>Si entre los períodos de reporte llega a generarse un posible caso, los servidores públicos o contratistas deberán reportarlo inmediatamente al área de Talento Humano</w:t>
      </w:r>
      <w:r>
        <w:rPr>
          <w:rFonts w:ascii="Arial" w:hAnsi="Arial" w:cs="Arial"/>
          <w:sz w:val="24"/>
          <w:szCs w:val="24"/>
        </w:rPr>
        <w:t xml:space="preserve">, con copia a la Asesoría </w:t>
      </w:r>
      <w:r w:rsidRPr="00C64A0C">
        <w:rPr>
          <w:rFonts w:ascii="Arial" w:hAnsi="Arial" w:cs="Arial"/>
          <w:sz w:val="24"/>
          <w:szCs w:val="24"/>
        </w:rPr>
        <w:t>Jurídica s</w:t>
      </w:r>
      <w:r>
        <w:rPr>
          <w:rFonts w:ascii="Arial" w:hAnsi="Arial" w:cs="Arial"/>
          <w:sz w:val="24"/>
          <w:szCs w:val="24"/>
        </w:rPr>
        <w:t>i corresponde</w:t>
      </w:r>
      <w:r w:rsidRPr="00C64A0C">
        <w:rPr>
          <w:rFonts w:ascii="Arial" w:hAnsi="Arial" w:cs="Arial"/>
          <w:sz w:val="24"/>
          <w:szCs w:val="24"/>
        </w:rPr>
        <w:t>. (Formato B, anexo)</w:t>
      </w:r>
    </w:p>
    <w:p w14:paraId="641D2154" w14:textId="77777777" w:rsidR="00D2395C" w:rsidRPr="00C64A0C" w:rsidRDefault="00D2395C" w:rsidP="00D2395C">
      <w:pPr>
        <w:jc w:val="both"/>
        <w:rPr>
          <w:rFonts w:ascii="Arial" w:hAnsi="Arial" w:cs="Arial"/>
          <w:sz w:val="24"/>
          <w:szCs w:val="24"/>
        </w:rPr>
      </w:pPr>
    </w:p>
    <w:p w14:paraId="4C949152" w14:textId="77777777" w:rsidR="00D2395C" w:rsidRPr="00C64A0C" w:rsidRDefault="00D2395C" w:rsidP="00D2395C">
      <w:pPr>
        <w:jc w:val="both"/>
        <w:rPr>
          <w:rFonts w:ascii="Arial" w:hAnsi="Arial" w:cs="Arial"/>
          <w:sz w:val="24"/>
          <w:szCs w:val="24"/>
        </w:rPr>
      </w:pPr>
      <w:r w:rsidRPr="00C64A0C">
        <w:rPr>
          <w:rFonts w:ascii="Arial" w:hAnsi="Arial" w:cs="Arial"/>
          <w:sz w:val="24"/>
          <w:szCs w:val="24"/>
        </w:rPr>
        <w:t>Para el seguimiento a las situaciones de conflicto de interés, la Guía de la Veeduría propone la siguiente matriz, la cual se adopta en el marco de esta Política:</w:t>
      </w:r>
    </w:p>
    <w:p w14:paraId="7A97CFA7" w14:textId="77777777" w:rsidR="00D2395C" w:rsidRDefault="00D2395C" w:rsidP="00D2395C">
      <w:pPr>
        <w:ind w:left="360"/>
        <w:jc w:val="both"/>
        <w:rPr>
          <w:rFonts w:cstheme="minorHAnsi"/>
          <w:sz w:val="24"/>
          <w:szCs w:val="24"/>
        </w:rPr>
      </w:pPr>
    </w:p>
    <w:p w14:paraId="6E942226" w14:textId="77777777" w:rsidR="00976E63" w:rsidRDefault="00976E63" w:rsidP="00D2395C">
      <w:pPr>
        <w:ind w:left="360"/>
        <w:jc w:val="both"/>
        <w:rPr>
          <w:rFonts w:cstheme="minorHAnsi"/>
          <w:sz w:val="24"/>
          <w:szCs w:val="24"/>
        </w:rPr>
      </w:pPr>
    </w:p>
    <w:p w14:paraId="360A7CA4" w14:textId="77777777" w:rsidR="00976E63" w:rsidRDefault="00976E63" w:rsidP="00D2395C">
      <w:pPr>
        <w:ind w:left="360"/>
        <w:jc w:val="both"/>
        <w:rPr>
          <w:rFonts w:cstheme="minorHAnsi"/>
          <w:sz w:val="24"/>
          <w:szCs w:val="24"/>
        </w:rPr>
      </w:pPr>
    </w:p>
    <w:p w14:paraId="4B5C6E7A" w14:textId="77777777" w:rsidR="00976E63" w:rsidRDefault="00976E63" w:rsidP="00D2395C">
      <w:pPr>
        <w:ind w:left="360"/>
        <w:jc w:val="both"/>
        <w:rPr>
          <w:rFonts w:cstheme="minorHAnsi"/>
          <w:sz w:val="24"/>
          <w:szCs w:val="24"/>
        </w:rPr>
      </w:pPr>
    </w:p>
    <w:p w14:paraId="3407226D" w14:textId="77777777" w:rsidR="00976E63" w:rsidRDefault="00976E63" w:rsidP="00D2395C">
      <w:pPr>
        <w:ind w:left="360"/>
        <w:jc w:val="both"/>
        <w:rPr>
          <w:rFonts w:cstheme="minorHAnsi"/>
          <w:sz w:val="24"/>
          <w:szCs w:val="24"/>
        </w:rPr>
      </w:pPr>
      <w:bookmarkStart w:id="30" w:name="_GoBack"/>
      <w:bookmarkEnd w:id="30"/>
    </w:p>
    <w:p w14:paraId="2D0623D8" w14:textId="77777777" w:rsidR="00D2395C" w:rsidRDefault="00D2395C" w:rsidP="00D2395C">
      <w:pPr>
        <w:ind w:left="360"/>
        <w:jc w:val="center"/>
        <w:rPr>
          <w:rFonts w:ascii="Arial" w:hAnsi="Arial" w:cs="Arial"/>
          <w:b/>
          <w:sz w:val="24"/>
          <w:szCs w:val="24"/>
        </w:rPr>
      </w:pPr>
      <w:r w:rsidRPr="00C64A0C">
        <w:rPr>
          <w:rFonts w:ascii="Arial" w:hAnsi="Arial" w:cs="Arial"/>
          <w:b/>
          <w:sz w:val="24"/>
          <w:szCs w:val="24"/>
        </w:rPr>
        <w:lastRenderedPageBreak/>
        <w:t>Tabla 3.Seguimiento Conflicto de Interés</w:t>
      </w:r>
    </w:p>
    <w:p w14:paraId="5F99D7C7" w14:textId="77777777" w:rsidR="00D2395C" w:rsidRPr="00C64A0C" w:rsidRDefault="00D2395C" w:rsidP="00D2395C">
      <w:pPr>
        <w:ind w:left="360"/>
        <w:jc w:val="center"/>
        <w:rPr>
          <w:rFonts w:ascii="Arial" w:hAnsi="Arial" w:cs="Arial"/>
          <w:b/>
          <w:sz w:val="24"/>
          <w:szCs w:val="24"/>
        </w:rPr>
      </w:pPr>
    </w:p>
    <w:tbl>
      <w:tblPr>
        <w:tblStyle w:val="Cuadrculaclara-nfasis1"/>
        <w:tblW w:w="9214" w:type="dxa"/>
        <w:tblInd w:w="-34" w:type="dxa"/>
        <w:tblLayout w:type="fixed"/>
        <w:tblLook w:val="04A0" w:firstRow="1" w:lastRow="0" w:firstColumn="1" w:lastColumn="0" w:noHBand="0" w:noVBand="1"/>
      </w:tblPr>
      <w:tblGrid>
        <w:gridCol w:w="993"/>
        <w:gridCol w:w="850"/>
        <w:gridCol w:w="1134"/>
        <w:gridCol w:w="1418"/>
        <w:gridCol w:w="1134"/>
        <w:gridCol w:w="1276"/>
        <w:gridCol w:w="1417"/>
        <w:gridCol w:w="992"/>
      </w:tblGrid>
      <w:tr w:rsidR="00D2395C" w:rsidRPr="00C64A0C" w14:paraId="216B490C" w14:textId="77777777" w:rsidTr="00200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BF7E3FB" w14:textId="77777777" w:rsidR="00D2395C" w:rsidRPr="00C64A0C" w:rsidRDefault="00D2395C" w:rsidP="00200D76">
            <w:pPr>
              <w:rPr>
                <w:rFonts w:ascii="Arial" w:hAnsi="Arial" w:cs="Arial"/>
                <w:sz w:val="18"/>
                <w:szCs w:val="24"/>
              </w:rPr>
            </w:pPr>
            <w:r w:rsidRPr="00C64A0C">
              <w:rPr>
                <w:rFonts w:ascii="Arial" w:hAnsi="Arial" w:cs="Arial"/>
                <w:sz w:val="18"/>
                <w:szCs w:val="24"/>
              </w:rPr>
              <w:t>Nombre</w:t>
            </w:r>
          </w:p>
        </w:tc>
        <w:tc>
          <w:tcPr>
            <w:tcW w:w="850" w:type="dxa"/>
            <w:vAlign w:val="center"/>
          </w:tcPr>
          <w:p w14:paraId="5FF1E33B"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Área</w:t>
            </w:r>
          </w:p>
        </w:tc>
        <w:tc>
          <w:tcPr>
            <w:tcW w:w="1134" w:type="dxa"/>
            <w:vAlign w:val="center"/>
          </w:tcPr>
          <w:p w14:paraId="5DA74079"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Caso de Conflicto</w:t>
            </w:r>
          </w:p>
        </w:tc>
        <w:tc>
          <w:tcPr>
            <w:tcW w:w="1418" w:type="dxa"/>
            <w:vAlign w:val="center"/>
          </w:tcPr>
          <w:p w14:paraId="74614D54"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Clasificación</w:t>
            </w:r>
          </w:p>
        </w:tc>
        <w:tc>
          <w:tcPr>
            <w:tcW w:w="1134" w:type="dxa"/>
            <w:vAlign w:val="center"/>
          </w:tcPr>
          <w:p w14:paraId="53E07485"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Jefe Inmediato</w:t>
            </w:r>
          </w:p>
        </w:tc>
        <w:tc>
          <w:tcPr>
            <w:tcW w:w="1276" w:type="dxa"/>
            <w:vAlign w:val="center"/>
          </w:tcPr>
          <w:p w14:paraId="64E2E675"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Fecha de declaración</w:t>
            </w:r>
          </w:p>
        </w:tc>
        <w:tc>
          <w:tcPr>
            <w:tcW w:w="1417" w:type="dxa"/>
            <w:vAlign w:val="center"/>
          </w:tcPr>
          <w:p w14:paraId="6FB01607"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Fecha de seguimiento</w:t>
            </w:r>
          </w:p>
        </w:tc>
        <w:tc>
          <w:tcPr>
            <w:tcW w:w="992" w:type="dxa"/>
            <w:vAlign w:val="center"/>
          </w:tcPr>
          <w:p w14:paraId="514A1097" w14:textId="77777777" w:rsidR="00D2395C" w:rsidRPr="00C64A0C" w:rsidRDefault="00D2395C" w:rsidP="00200D76">
            <w:pPr>
              <w:cnfStyle w:val="100000000000" w:firstRow="1" w:lastRow="0" w:firstColumn="0" w:lastColumn="0" w:oddVBand="0" w:evenVBand="0" w:oddHBand="0" w:evenHBand="0" w:firstRowFirstColumn="0" w:firstRowLastColumn="0" w:lastRowFirstColumn="0" w:lastRowLastColumn="0"/>
              <w:rPr>
                <w:rFonts w:ascii="Arial" w:hAnsi="Arial" w:cs="Arial"/>
                <w:sz w:val="18"/>
                <w:szCs w:val="24"/>
              </w:rPr>
            </w:pPr>
            <w:r w:rsidRPr="00C64A0C">
              <w:rPr>
                <w:rFonts w:ascii="Arial" w:hAnsi="Arial" w:cs="Arial"/>
                <w:sz w:val="18"/>
                <w:szCs w:val="24"/>
              </w:rPr>
              <w:t>Control</w:t>
            </w:r>
          </w:p>
        </w:tc>
      </w:tr>
      <w:tr w:rsidR="00D2395C" w:rsidRPr="00C64A0C" w14:paraId="02BEC281" w14:textId="77777777" w:rsidTr="00200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BDE232F" w14:textId="77777777" w:rsidR="00D2395C" w:rsidRPr="00C64A0C" w:rsidRDefault="00D2395C" w:rsidP="00200D76">
            <w:pPr>
              <w:rPr>
                <w:rFonts w:ascii="Arial" w:hAnsi="Arial" w:cs="Arial"/>
                <w:b w:val="0"/>
                <w:szCs w:val="24"/>
              </w:rPr>
            </w:pPr>
            <w:r w:rsidRPr="00C64A0C">
              <w:rPr>
                <w:rFonts w:ascii="Arial" w:hAnsi="Arial" w:cs="Arial"/>
                <w:b w:val="0"/>
                <w:szCs w:val="24"/>
              </w:rPr>
              <w:t>Nombre del servidor público</w:t>
            </w:r>
          </w:p>
        </w:tc>
        <w:tc>
          <w:tcPr>
            <w:tcW w:w="850" w:type="dxa"/>
          </w:tcPr>
          <w:p w14:paraId="03F8830B"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Área en la que trabaja dentro de la entidad</w:t>
            </w:r>
          </w:p>
        </w:tc>
        <w:tc>
          <w:tcPr>
            <w:tcW w:w="1134" w:type="dxa"/>
          </w:tcPr>
          <w:p w14:paraId="6FC7DC9D"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Descripción breve del caso</w:t>
            </w:r>
          </w:p>
        </w:tc>
        <w:tc>
          <w:tcPr>
            <w:tcW w:w="1418" w:type="dxa"/>
          </w:tcPr>
          <w:p w14:paraId="616765E6"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Real/ Aparente/ Potencial</w:t>
            </w:r>
          </w:p>
        </w:tc>
        <w:tc>
          <w:tcPr>
            <w:tcW w:w="1134" w:type="dxa"/>
          </w:tcPr>
          <w:p w14:paraId="56BD13ED"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Nombre del jefe inmediato</w:t>
            </w:r>
          </w:p>
        </w:tc>
        <w:tc>
          <w:tcPr>
            <w:tcW w:w="1276" w:type="dxa"/>
          </w:tcPr>
          <w:p w14:paraId="2EB2501A"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Fecha en la que el servidor público realizó la declaración de los conflictos</w:t>
            </w:r>
          </w:p>
        </w:tc>
        <w:tc>
          <w:tcPr>
            <w:tcW w:w="1417" w:type="dxa"/>
          </w:tcPr>
          <w:p w14:paraId="09B7C998"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Fecha en la que se realizó el seguimiento</w:t>
            </w:r>
          </w:p>
        </w:tc>
        <w:tc>
          <w:tcPr>
            <w:tcW w:w="992" w:type="dxa"/>
          </w:tcPr>
          <w:p w14:paraId="6ABD7F05" w14:textId="77777777" w:rsidR="00D2395C" w:rsidRPr="00C64A0C" w:rsidRDefault="00D2395C" w:rsidP="00200D76">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64A0C">
              <w:rPr>
                <w:rFonts w:ascii="Arial" w:hAnsi="Arial" w:cs="Arial"/>
                <w:szCs w:val="24"/>
              </w:rPr>
              <w:t>Tipo de control utilizado</w:t>
            </w:r>
          </w:p>
        </w:tc>
      </w:tr>
    </w:tbl>
    <w:p w14:paraId="6B38809D" w14:textId="77777777" w:rsidR="00D2395C" w:rsidRPr="00C64A0C" w:rsidRDefault="00D2395C" w:rsidP="00D2395C">
      <w:pPr>
        <w:ind w:left="360"/>
        <w:jc w:val="both"/>
        <w:rPr>
          <w:rFonts w:ascii="Arial" w:hAnsi="Arial" w:cs="Arial"/>
          <w:sz w:val="18"/>
          <w:szCs w:val="24"/>
        </w:rPr>
      </w:pPr>
      <w:r w:rsidRPr="00C64A0C">
        <w:rPr>
          <w:rFonts w:ascii="Arial" w:hAnsi="Arial" w:cs="Arial"/>
          <w:sz w:val="18"/>
          <w:szCs w:val="24"/>
        </w:rPr>
        <w:t>Fuente: Veeduría distrital. Guía para gestionar conflictos de intereses en el sector público distrital</w:t>
      </w:r>
    </w:p>
    <w:p w14:paraId="71AAF840" w14:textId="77777777" w:rsidR="00D2395C" w:rsidRDefault="00D2395C" w:rsidP="00D2395C">
      <w:pPr>
        <w:ind w:left="360"/>
        <w:jc w:val="both"/>
        <w:rPr>
          <w:rFonts w:cstheme="minorHAnsi"/>
          <w:sz w:val="18"/>
          <w:szCs w:val="24"/>
        </w:rPr>
      </w:pPr>
    </w:p>
    <w:p w14:paraId="4702B1B3" w14:textId="77777777" w:rsidR="00D2395C" w:rsidRPr="00633F12" w:rsidRDefault="00D2395C" w:rsidP="00D2395C">
      <w:pPr>
        <w:ind w:left="360"/>
        <w:jc w:val="both"/>
        <w:rPr>
          <w:rFonts w:cstheme="minorHAnsi"/>
          <w:sz w:val="18"/>
          <w:szCs w:val="24"/>
        </w:rPr>
      </w:pPr>
    </w:p>
    <w:p w14:paraId="4D680302" w14:textId="77777777" w:rsidR="00D2395C" w:rsidRDefault="00D2395C" w:rsidP="00D2395C">
      <w:pPr>
        <w:jc w:val="both"/>
        <w:rPr>
          <w:rFonts w:ascii="Arial" w:hAnsi="Arial" w:cs="Arial"/>
          <w:sz w:val="24"/>
          <w:szCs w:val="24"/>
        </w:rPr>
      </w:pPr>
      <w:r w:rsidRPr="00C64A0C">
        <w:rPr>
          <w:rFonts w:ascii="Arial" w:hAnsi="Arial" w:cs="Arial"/>
          <w:sz w:val="24"/>
          <w:szCs w:val="24"/>
        </w:rPr>
        <w:t xml:space="preserve">El monitoreo de las situaciones de conflicto de intereses debe realizarse de manera periódica, por parte de los </w:t>
      </w:r>
      <w:r>
        <w:rPr>
          <w:rFonts w:ascii="Arial" w:hAnsi="Arial" w:cs="Arial"/>
          <w:sz w:val="24"/>
          <w:szCs w:val="24"/>
        </w:rPr>
        <w:t>directivos y asesores del IDPC</w:t>
      </w:r>
      <w:r w:rsidRPr="00C64A0C">
        <w:rPr>
          <w:rFonts w:ascii="Arial" w:hAnsi="Arial" w:cs="Arial"/>
          <w:sz w:val="24"/>
          <w:szCs w:val="24"/>
        </w:rPr>
        <w:t xml:space="preserve">, quienes elaborarán un informe semestral, </w:t>
      </w:r>
      <w:r>
        <w:rPr>
          <w:rFonts w:ascii="Arial" w:hAnsi="Arial" w:cs="Arial"/>
          <w:sz w:val="24"/>
          <w:szCs w:val="24"/>
        </w:rPr>
        <w:t>en coordinación con el área</w:t>
      </w:r>
      <w:r w:rsidRPr="00C64A0C">
        <w:rPr>
          <w:rFonts w:ascii="Arial" w:hAnsi="Arial" w:cs="Arial"/>
          <w:sz w:val="24"/>
          <w:szCs w:val="24"/>
        </w:rPr>
        <w:t xml:space="preserve"> de Talento Humano y con el apoyo la Asesoría Jurídica del </w:t>
      </w:r>
      <w:r>
        <w:rPr>
          <w:rFonts w:ascii="Arial" w:hAnsi="Arial" w:cs="Arial"/>
          <w:sz w:val="24"/>
          <w:szCs w:val="24"/>
        </w:rPr>
        <w:t>Instituto</w:t>
      </w:r>
      <w:r w:rsidRPr="00C64A0C">
        <w:rPr>
          <w:rFonts w:ascii="Arial" w:hAnsi="Arial" w:cs="Arial"/>
          <w:sz w:val="24"/>
          <w:szCs w:val="24"/>
        </w:rPr>
        <w:t>.</w:t>
      </w:r>
    </w:p>
    <w:p w14:paraId="53E92DF0" w14:textId="77777777" w:rsidR="00EE3B35" w:rsidRPr="00C64A0C" w:rsidRDefault="00EE3B35" w:rsidP="00D2395C">
      <w:pPr>
        <w:jc w:val="both"/>
        <w:rPr>
          <w:rFonts w:ascii="Arial" w:hAnsi="Arial" w:cs="Arial"/>
          <w:sz w:val="24"/>
          <w:szCs w:val="24"/>
        </w:rPr>
      </w:pPr>
    </w:p>
    <w:p w14:paraId="2A483B8B" w14:textId="42335283" w:rsidR="00D2395C" w:rsidRDefault="003133F9" w:rsidP="00C26D81">
      <w:pPr>
        <w:pStyle w:val="Prrafodelista"/>
        <w:numPr>
          <w:ilvl w:val="1"/>
          <w:numId w:val="1"/>
        </w:numPr>
        <w:spacing w:line="360" w:lineRule="auto"/>
        <w:ind w:right="726"/>
        <w:outlineLvl w:val="0"/>
        <w:rPr>
          <w:rFonts w:ascii="Arial" w:hAnsi="Arial" w:cs="Arial"/>
          <w:color w:val="365F91" w:themeColor="accent1" w:themeShade="BF"/>
          <w:sz w:val="30"/>
          <w:szCs w:val="30"/>
        </w:rPr>
      </w:pPr>
      <w:r>
        <w:rPr>
          <w:rFonts w:ascii="Arial" w:hAnsi="Arial" w:cs="Arial"/>
          <w:color w:val="365F91" w:themeColor="accent1" w:themeShade="BF"/>
          <w:sz w:val="30"/>
          <w:szCs w:val="30"/>
        </w:rPr>
        <w:t xml:space="preserve"> </w:t>
      </w:r>
      <w:bookmarkStart w:id="31" w:name="_Toc4780752"/>
      <w:r w:rsidR="00D2395C" w:rsidRPr="00EE3B35">
        <w:rPr>
          <w:rFonts w:ascii="Arial" w:hAnsi="Arial" w:cs="Arial"/>
          <w:color w:val="365F91" w:themeColor="accent1" w:themeShade="BF"/>
          <w:sz w:val="30"/>
          <w:szCs w:val="30"/>
        </w:rPr>
        <w:t>Protección al denunciante de posibles conflictos de interés</w:t>
      </w:r>
      <w:bookmarkEnd w:id="31"/>
    </w:p>
    <w:p w14:paraId="33944514" w14:textId="77777777" w:rsidR="00EE3B35" w:rsidRPr="00EE3B35" w:rsidRDefault="00EE3B35" w:rsidP="00EE3B35">
      <w:pPr>
        <w:pStyle w:val="Prrafodelista"/>
        <w:ind w:left="644"/>
        <w:jc w:val="both"/>
        <w:rPr>
          <w:rFonts w:ascii="Arial" w:hAnsi="Arial" w:cs="Arial"/>
          <w:color w:val="365F91" w:themeColor="accent1" w:themeShade="BF"/>
          <w:sz w:val="30"/>
          <w:szCs w:val="30"/>
        </w:rPr>
      </w:pPr>
    </w:p>
    <w:p w14:paraId="302118D7" w14:textId="77777777" w:rsidR="00D2395C" w:rsidRDefault="00D2395C" w:rsidP="00D2395C">
      <w:pPr>
        <w:jc w:val="both"/>
        <w:rPr>
          <w:rFonts w:ascii="Arial" w:hAnsi="Arial" w:cs="Arial"/>
          <w:sz w:val="24"/>
          <w:szCs w:val="24"/>
        </w:rPr>
      </w:pPr>
      <w:r w:rsidRPr="00A94778">
        <w:rPr>
          <w:rFonts w:ascii="Arial" w:hAnsi="Arial" w:cs="Arial"/>
          <w:sz w:val="24"/>
          <w:szCs w:val="24"/>
        </w:rPr>
        <w:t xml:space="preserve">Los servidores públicos, contratistas o </w:t>
      </w:r>
      <w:r>
        <w:rPr>
          <w:rFonts w:ascii="Arial" w:hAnsi="Arial" w:cs="Arial"/>
          <w:sz w:val="24"/>
          <w:szCs w:val="24"/>
        </w:rPr>
        <w:t xml:space="preserve">demás </w:t>
      </w:r>
      <w:r w:rsidRPr="00A94778">
        <w:rPr>
          <w:rFonts w:ascii="Arial" w:hAnsi="Arial" w:cs="Arial"/>
          <w:sz w:val="24"/>
          <w:szCs w:val="24"/>
        </w:rPr>
        <w:t>personas que tengan conocimiento sobr</w:t>
      </w:r>
      <w:r>
        <w:rPr>
          <w:rFonts w:ascii="Arial" w:hAnsi="Arial" w:cs="Arial"/>
          <w:sz w:val="24"/>
          <w:szCs w:val="24"/>
        </w:rPr>
        <w:t>e un caso de conflicto de intere</w:t>
      </w:r>
      <w:r w:rsidRPr="00A94778">
        <w:rPr>
          <w:rFonts w:ascii="Arial" w:hAnsi="Arial" w:cs="Arial"/>
          <w:sz w:val="24"/>
          <w:szCs w:val="24"/>
        </w:rPr>
        <w:t>s</w:t>
      </w:r>
      <w:r>
        <w:rPr>
          <w:rFonts w:ascii="Arial" w:hAnsi="Arial" w:cs="Arial"/>
          <w:sz w:val="24"/>
          <w:szCs w:val="24"/>
        </w:rPr>
        <w:t>es</w:t>
      </w:r>
      <w:r w:rsidRPr="00A94778">
        <w:rPr>
          <w:rFonts w:ascii="Arial" w:hAnsi="Arial" w:cs="Arial"/>
          <w:sz w:val="24"/>
          <w:szCs w:val="24"/>
        </w:rPr>
        <w:t>, lo denuncie</w:t>
      </w:r>
      <w:r>
        <w:rPr>
          <w:rFonts w:ascii="Arial" w:hAnsi="Arial" w:cs="Arial"/>
          <w:sz w:val="24"/>
          <w:szCs w:val="24"/>
        </w:rPr>
        <w:t>n</w:t>
      </w:r>
      <w:r w:rsidRPr="00A94778">
        <w:rPr>
          <w:rFonts w:ascii="Arial" w:hAnsi="Arial" w:cs="Arial"/>
          <w:sz w:val="24"/>
          <w:szCs w:val="24"/>
        </w:rPr>
        <w:t xml:space="preserve"> o facilite</w:t>
      </w:r>
      <w:r>
        <w:rPr>
          <w:rFonts w:ascii="Arial" w:hAnsi="Arial" w:cs="Arial"/>
          <w:sz w:val="24"/>
          <w:szCs w:val="24"/>
        </w:rPr>
        <w:t>n</w:t>
      </w:r>
      <w:r w:rsidRPr="00A94778">
        <w:rPr>
          <w:rFonts w:ascii="Arial" w:hAnsi="Arial" w:cs="Arial"/>
          <w:sz w:val="24"/>
          <w:szCs w:val="24"/>
        </w:rPr>
        <w:t xml:space="preserve"> información sobre conductas indebidas que se estén presentando por parte de los servidores públicos o contratistas al interior del Instituto, estarán sujetos al Protocolo para Protección de Denuncias de hechos de corrupción. </w:t>
      </w:r>
    </w:p>
    <w:p w14:paraId="5C5A5AB5" w14:textId="77777777" w:rsidR="00EE3B35" w:rsidRPr="00A94778" w:rsidRDefault="00EE3B35" w:rsidP="00D2395C">
      <w:pPr>
        <w:jc w:val="both"/>
        <w:rPr>
          <w:rFonts w:ascii="Arial" w:hAnsi="Arial" w:cs="Arial"/>
          <w:sz w:val="24"/>
          <w:szCs w:val="24"/>
        </w:rPr>
      </w:pPr>
    </w:p>
    <w:p w14:paraId="00C2C5AE" w14:textId="77777777" w:rsidR="00D2395C" w:rsidRPr="00EE3B35" w:rsidRDefault="00D2395C" w:rsidP="00C26D81">
      <w:pPr>
        <w:pStyle w:val="Prrafodelista"/>
        <w:numPr>
          <w:ilvl w:val="1"/>
          <w:numId w:val="1"/>
        </w:numPr>
        <w:spacing w:line="360" w:lineRule="auto"/>
        <w:ind w:right="2569"/>
        <w:outlineLvl w:val="0"/>
        <w:rPr>
          <w:rFonts w:ascii="Arial" w:hAnsi="Arial" w:cs="Arial"/>
          <w:color w:val="365F91" w:themeColor="accent1" w:themeShade="BF"/>
          <w:sz w:val="30"/>
          <w:szCs w:val="30"/>
        </w:rPr>
      </w:pPr>
      <w:bookmarkStart w:id="32" w:name="_Toc4780753"/>
      <w:r w:rsidRPr="00EE3B35">
        <w:rPr>
          <w:rFonts w:ascii="Arial" w:hAnsi="Arial" w:cs="Arial"/>
          <w:color w:val="365F91" w:themeColor="accent1" w:themeShade="BF"/>
          <w:sz w:val="30"/>
          <w:szCs w:val="30"/>
        </w:rPr>
        <w:t>Incumplimiento de la Política</w:t>
      </w:r>
      <w:bookmarkEnd w:id="32"/>
    </w:p>
    <w:p w14:paraId="4B2641F5" w14:textId="77777777" w:rsidR="00D2395C" w:rsidRDefault="00D2395C" w:rsidP="00D2395C">
      <w:pPr>
        <w:jc w:val="both"/>
        <w:rPr>
          <w:rFonts w:ascii="Arial" w:hAnsi="Arial" w:cs="Arial"/>
          <w:sz w:val="24"/>
          <w:szCs w:val="24"/>
        </w:rPr>
      </w:pPr>
      <w:r w:rsidRPr="00551FB0">
        <w:rPr>
          <w:rFonts w:ascii="Arial" w:hAnsi="Arial" w:cs="Arial"/>
          <w:sz w:val="24"/>
          <w:szCs w:val="24"/>
        </w:rPr>
        <w:t>El Instituto Distrital de Patrimonio Cultural</w:t>
      </w:r>
      <w:r>
        <w:rPr>
          <w:rFonts w:ascii="Arial" w:hAnsi="Arial" w:cs="Arial"/>
          <w:sz w:val="24"/>
          <w:szCs w:val="24"/>
        </w:rPr>
        <w:t>,</w:t>
      </w:r>
      <w:r w:rsidRPr="00551FB0">
        <w:rPr>
          <w:rFonts w:ascii="Arial" w:hAnsi="Arial" w:cs="Arial"/>
          <w:sz w:val="24"/>
          <w:szCs w:val="24"/>
        </w:rPr>
        <w:t xml:space="preserve"> consciente de la importancia que tiene la lucha contra la corrupción</w:t>
      </w:r>
      <w:r>
        <w:rPr>
          <w:rFonts w:ascii="Arial" w:hAnsi="Arial" w:cs="Arial"/>
          <w:sz w:val="24"/>
          <w:szCs w:val="24"/>
        </w:rPr>
        <w:t>,</w:t>
      </w:r>
      <w:r w:rsidRPr="00551FB0">
        <w:rPr>
          <w:rFonts w:ascii="Arial" w:hAnsi="Arial" w:cs="Arial"/>
          <w:sz w:val="24"/>
          <w:szCs w:val="24"/>
        </w:rPr>
        <w:t xml:space="preserve"> consid</w:t>
      </w:r>
      <w:r>
        <w:rPr>
          <w:rFonts w:ascii="Arial" w:hAnsi="Arial" w:cs="Arial"/>
          <w:sz w:val="24"/>
          <w:szCs w:val="24"/>
        </w:rPr>
        <w:t>era una falta grave si los</w:t>
      </w:r>
      <w:r w:rsidRPr="00551FB0">
        <w:rPr>
          <w:rFonts w:ascii="Arial" w:hAnsi="Arial" w:cs="Arial"/>
          <w:sz w:val="24"/>
          <w:szCs w:val="24"/>
        </w:rPr>
        <w:t xml:space="preserve"> servidor</w:t>
      </w:r>
      <w:r>
        <w:rPr>
          <w:rFonts w:ascii="Arial" w:hAnsi="Arial" w:cs="Arial"/>
          <w:sz w:val="24"/>
          <w:szCs w:val="24"/>
        </w:rPr>
        <w:t>es</w:t>
      </w:r>
      <w:r w:rsidRPr="00551FB0">
        <w:rPr>
          <w:rFonts w:ascii="Arial" w:hAnsi="Arial" w:cs="Arial"/>
          <w:sz w:val="24"/>
          <w:szCs w:val="24"/>
        </w:rPr>
        <w:t xml:space="preserve"> público</w:t>
      </w:r>
      <w:r>
        <w:rPr>
          <w:rFonts w:ascii="Arial" w:hAnsi="Arial" w:cs="Arial"/>
          <w:sz w:val="24"/>
          <w:szCs w:val="24"/>
        </w:rPr>
        <w:t>s</w:t>
      </w:r>
      <w:r w:rsidRPr="00551FB0">
        <w:rPr>
          <w:rFonts w:ascii="Arial" w:hAnsi="Arial" w:cs="Arial"/>
          <w:sz w:val="24"/>
          <w:szCs w:val="24"/>
        </w:rPr>
        <w:t xml:space="preserve"> o l</w:t>
      </w:r>
      <w:r>
        <w:rPr>
          <w:rFonts w:ascii="Arial" w:hAnsi="Arial" w:cs="Arial"/>
          <w:sz w:val="24"/>
          <w:szCs w:val="24"/>
        </w:rPr>
        <w:t>os</w:t>
      </w:r>
      <w:r w:rsidRPr="00551FB0">
        <w:rPr>
          <w:rFonts w:ascii="Arial" w:hAnsi="Arial" w:cs="Arial"/>
          <w:sz w:val="24"/>
          <w:szCs w:val="24"/>
        </w:rPr>
        <w:t xml:space="preserve"> contratista</w:t>
      </w:r>
      <w:r>
        <w:rPr>
          <w:rFonts w:ascii="Arial" w:hAnsi="Arial" w:cs="Arial"/>
          <w:sz w:val="24"/>
          <w:szCs w:val="24"/>
        </w:rPr>
        <w:t>s no cumplen con la P</w:t>
      </w:r>
      <w:r w:rsidRPr="00551FB0">
        <w:rPr>
          <w:rFonts w:ascii="Arial" w:hAnsi="Arial" w:cs="Arial"/>
          <w:sz w:val="24"/>
          <w:szCs w:val="24"/>
        </w:rPr>
        <w:t>olítica y n</w:t>
      </w:r>
      <w:r>
        <w:rPr>
          <w:rFonts w:ascii="Arial" w:hAnsi="Arial" w:cs="Arial"/>
          <w:sz w:val="24"/>
          <w:szCs w:val="24"/>
        </w:rPr>
        <w:t>o reporta el conflicto de intere</w:t>
      </w:r>
      <w:r w:rsidRPr="00551FB0">
        <w:rPr>
          <w:rFonts w:ascii="Arial" w:hAnsi="Arial" w:cs="Arial"/>
          <w:sz w:val="24"/>
          <w:szCs w:val="24"/>
        </w:rPr>
        <w:t>s</w:t>
      </w:r>
      <w:r>
        <w:rPr>
          <w:rFonts w:ascii="Arial" w:hAnsi="Arial" w:cs="Arial"/>
          <w:sz w:val="24"/>
          <w:szCs w:val="24"/>
        </w:rPr>
        <w:t>es; en consecuencia, en dicha circunstancia dará inicio a los</w:t>
      </w:r>
      <w:r w:rsidRPr="00551FB0">
        <w:rPr>
          <w:rFonts w:ascii="Arial" w:hAnsi="Arial" w:cs="Arial"/>
          <w:sz w:val="24"/>
          <w:szCs w:val="24"/>
        </w:rPr>
        <w:t xml:space="preserve"> proceso</w:t>
      </w:r>
      <w:r>
        <w:rPr>
          <w:rFonts w:ascii="Arial" w:hAnsi="Arial" w:cs="Arial"/>
          <w:sz w:val="24"/>
          <w:szCs w:val="24"/>
        </w:rPr>
        <w:t>s</w:t>
      </w:r>
      <w:r w:rsidRPr="00551FB0">
        <w:rPr>
          <w:rFonts w:ascii="Arial" w:hAnsi="Arial" w:cs="Arial"/>
          <w:sz w:val="24"/>
          <w:szCs w:val="24"/>
        </w:rPr>
        <w:t xml:space="preserve"> administrativo</w:t>
      </w:r>
      <w:r>
        <w:rPr>
          <w:rFonts w:ascii="Arial" w:hAnsi="Arial" w:cs="Arial"/>
          <w:sz w:val="24"/>
          <w:szCs w:val="24"/>
        </w:rPr>
        <w:t>s</w:t>
      </w:r>
      <w:r w:rsidRPr="00551FB0">
        <w:rPr>
          <w:rFonts w:ascii="Arial" w:hAnsi="Arial" w:cs="Arial"/>
          <w:sz w:val="24"/>
          <w:szCs w:val="24"/>
        </w:rPr>
        <w:t xml:space="preserve"> o disciplinario</w:t>
      </w:r>
      <w:r>
        <w:rPr>
          <w:rFonts w:ascii="Arial" w:hAnsi="Arial" w:cs="Arial"/>
          <w:sz w:val="24"/>
          <w:szCs w:val="24"/>
        </w:rPr>
        <w:t>s</w:t>
      </w:r>
      <w:r w:rsidRPr="00551FB0">
        <w:rPr>
          <w:rFonts w:ascii="Arial" w:hAnsi="Arial" w:cs="Arial"/>
          <w:sz w:val="24"/>
          <w:szCs w:val="24"/>
        </w:rPr>
        <w:t xml:space="preserve"> correspondiente</w:t>
      </w:r>
      <w:r>
        <w:rPr>
          <w:rFonts w:ascii="Arial" w:hAnsi="Arial" w:cs="Arial"/>
          <w:sz w:val="24"/>
          <w:szCs w:val="24"/>
        </w:rPr>
        <w:t>s</w:t>
      </w:r>
      <w:r w:rsidRPr="00551FB0">
        <w:rPr>
          <w:rFonts w:ascii="Arial" w:hAnsi="Arial" w:cs="Arial"/>
          <w:sz w:val="24"/>
          <w:szCs w:val="24"/>
        </w:rPr>
        <w:t xml:space="preserve">. </w:t>
      </w:r>
    </w:p>
    <w:p w14:paraId="15BD321E" w14:textId="77777777" w:rsidR="00D2395C" w:rsidRPr="00551FB0" w:rsidRDefault="00D2395C" w:rsidP="00D2395C">
      <w:pPr>
        <w:jc w:val="both"/>
        <w:rPr>
          <w:rFonts w:ascii="Arial" w:hAnsi="Arial" w:cs="Arial"/>
          <w:sz w:val="24"/>
          <w:szCs w:val="24"/>
        </w:rPr>
      </w:pPr>
    </w:p>
    <w:p w14:paraId="16386D3C" w14:textId="77777777" w:rsidR="00D2395C" w:rsidRPr="00F16EE7" w:rsidRDefault="00D2395C"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33" w:name="_Toc4780754"/>
      <w:r w:rsidRPr="00F16EE7">
        <w:rPr>
          <w:rFonts w:ascii="Arial" w:hAnsi="Arial" w:cs="Arial"/>
          <w:color w:val="365F91" w:themeColor="accent1" w:themeShade="BF"/>
          <w:sz w:val="30"/>
          <w:szCs w:val="30"/>
        </w:rPr>
        <w:t>SANCIÓN</w:t>
      </w:r>
      <w:bookmarkEnd w:id="33"/>
    </w:p>
    <w:p w14:paraId="0DC36374" w14:textId="77777777" w:rsidR="00D2395C" w:rsidRPr="00551FB0" w:rsidRDefault="00D2395C" w:rsidP="00D2395C">
      <w:pPr>
        <w:jc w:val="both"/>
        <w:rPr>
          <w:rFonts w:ascii="Arial" w:hAnsi="Arial" w:cs="Arial"/>
          <w:sz w:val="24"/>
          <w:szCs w:val="24"/>
        </w:rPr>
      </w:pPr>
      <w:r w:rsidRPr="00551FB0">
        <w:rPr>
          <w:rFonts w:ascii="Arial" w:hAnsi="Arial" w:cs="Arial"/>
          <w:sz w:val="24"/>
          <w:szCs w:val="24"/>
        </w:rPr>
        <w:t xml:space="preserve">Se aplicarán las sanciones previstas en la Ley si se comprueba la existencia del conflicto de interés. </w:t>
      </w:r>
    </w:p>
    <w:p w14:paraId="1BCB05A7" w14:textId="77777777" w:rsidR="00D2395C" w:rsidRDefault="00D2395C" w:rsidP="00D2395C">
      <w:pPr>
        <w:ind w:left="360"/>
        <w:jc w:val="both"/>
        <w:rPr>
          <w:rFonts w:cstheme="minorHAnsi"/>
          <w:sz w:val="24"/>
          <w:szCs w:val="24"/>
        </w:rPr>
      </w:pPr>
    </w:p>
    <w:p w14:paraId="00DFA31A" w14:textId="032842E7" w:rsidR="00D2395C" w:rsidRPr="005443B9" w:rsidRDefault="005443B9"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34" w:name="_Toc4780755"/>
      <w:r>
        <w:rPr>
          <w:rFonts w:ascii="Arial" w:hAnsi="Arial" w:cs="Arial"/>
          <w:color w:val="365F91" w:themeColor="accent1" w:themeShade="BF"/>
          <w:sz w:val="30"/>
          <w:szCs w:val="30"/>
        </w:rPr>
        <w:t>PROCEDIMIENTO</w:t>
      </w:r>
      <w:bookmarkEnd w:id="34"/>
    </w:p>
    <w:p w14:paraId="1E80C7D5" w14:textId="77777777" w:rsidR="00D2395C" w:rsidRPr="00F821F3" w:rsidRDefault="00D2395C" w:rsidP="00D2395C">
      <w:pPr>
        <w:jc w:val="both"/>
        <w:rPr>
          <w:rFonts w:ascii="Arial" w:hAnsi="Arial" w:cs="Arial"/>
          <w:sz w:val="24"/>
          <w:szCs w:val="24"/>
        </w:rPr>
      </w:pPr>
      <w:r w:rsidRPr="00F821F3">
        <w:rPr>
          <w:rFonts w:ascii="Arial" w:hAnsi="Arial" w:cs="Arial"/>
          <w:sz w:val="24"/>
          <w:szCs w:val="24"/>
        </w:rPr>
        <w:t>La de</w:t>
      </w:r>
      <w:r>
        <w:rPr>
          <w:rFonts w:ascii="Arial" w:hAnsi="Arial" w:cs="Arial"/>
          <w:sz w:val="24"/>
          <w:szCs w:val="24"/>
        </w:rPr>
        <w:t>claración de conflicto de intereses</w:t>
      </w:r>
      <w:r w:rsidRPr="00F821F3">
        <w:rPr>
          <w:rFonts w:ascii="Arial" w:hAnsi="Arial" w:cs="Arial"/>
          <w:sz w:val="24"/>
          <w:szCs w:val="24"/>
        </w:rPr>
        <w:t xml:space="preserve"> se deberá realizar al ingreso de la entidad y al inicio de cad</w:t>
      </w:r>
      <w:r>
        <w:rPr>
          <w:rFonts w:ascii="Arial" w:hAnsi="Arial" w:cs="Arial"/>
          <w:sz w:val="24"/>
          <w:szCs w:val="24"/>
        </w:rPr>
        <w:t>a vigencia; el área encargada</w:t>
      </w:r>
      <w:r w:rsidRPr="00F821F3">
        <w:rPr>
          <w:rFonts w:ascii="Arial" w:hAnsi="Arial" w:cs="Arial"/>
          <w:sz w:val="24"/>
          <w:szCs w:val="24"/>
        </w:rPr>
        <w:t xml:space="preserve"> de</w:t>
      </w:r>
      <w:r>
        <w:rPr>
          <w:rFonts w:ascii="Arial" w:hAnsi="Arial" w:cs="Arial"/>
          <w:sz w:val="24"/>
          <w:szCs w:val="24"/>
        </w:rPr>
        <w:t xml:space="preserve"> la aplicación del formato será</w:t>
      </w:r>
      <w:r w:rsidRPr="00F821F3">
        <w:rPr>
          <w:rFonts w:ascii="Arial" w:hAnsi="Arial" w:cs="Arial"/>
          <w:sz w:val="24"/>
          <w:szCs w:val="24"/>
        </w:rPr>
        <w:t xml:space="preserve"> Talento Humano, </w:t>
      </w:r>
      <w:r>
        <w:rPr>
          <w:rFonts w:ascii="Arial" w:hAnsi="Arial" w:cs="Arial"/>
          <w:sz w:val="24"/>
          <w:szCs w:val="24"/>
        </w:rPr>
        <w:t>la cual contará con el apoyo de la Asesoría Jurídica</w:t>
      </w:r>
      <w:r w:rsidRPr="00F821F3">
        <w:rPr>
          <w:rFonts w:ascii="Arial" w:hAnsi="Arial" w:cs="Arial"/>
          <w:sz w:val="24"/>
          <w:szCs w:val="24"/>
        </w:rPr>
        <w:t xml:space="preserve"> de acuerdo con el tipo de vinculación de la persona. </w:t>
      </w:r>
    </w:p>
    <w:p w14:paraId="4D7EF060" w14:textId="77777777" w:rsidR="00D2395C" w:rsidRPr="00F821F3" w:rsidRDefault="00D2395C" w:rsidP="00D2395C">
      <w:pPr>
        <w:jc w:val="both"/>
        <w:rPr>
          <w:rFonts w:ascii="Arial" w:hAnsi="Arial" w:cs="Arial"/>
          <w:sz w:val="24"/>
          <w:szCs w:val="24"/>
        </w:rPr>
      </w:pPr>
    </w:p>
    <w:p w14:paraId="19D8687C" w14:textId="77777777" w:rsidR="00D2395C" w:rsidRPr="00F821F3" w:rsidRDefault="00D2395C" w:rsidP="00D2395C">
      <w:pPr>
        <w:jc w:val="both"/>
        <w:rPr>
          <w:rFonts w:ascii="Arial" w:hAnsi="Arial" w:cs="Arial"/>
          <w:sz w:val="24"/>
          <w:szCs w:val="24"/>
        </w:rPr>
      </w:pPr>
      <w:r w:rsidRPr="00F821F3">
        <w:rPr>
          <w:rFonts w:ascii="Arial" w:hAnsi="Arial" w:cs="Arial"/>
          <w:sz w:val="24"/>
          <w:szCs w:val="24"/>
        </w:rPr>
        <w:t>El IDPC, a través de las áreas mencionadas anteriormente, deberá verificar la información diligenciada por los contratistas y servidores públicos para establecer si exi</w:t>
      </w:r>
      <w:r>
        <w:rPr>
          <w:rFonts w:ascii="Arial" w:hAnsi="Arial" w:cs="Arial"/>
          <w:sz w:val="24"/>
          <w:szCs w:val="24"/>
        </w:rPr>
        <w:t xml:space="preserve">ste o no un conflicto </w:t>
      </w:r>
      <w:r>
        <w:rPr>
          <w:rFonts w:ascii="Arial" w:hAnsi="Arial" w:cs="Arial"/>
          <w:sz w:val="24"/>
          <w:szCs w:val="24"/>
        </w:rPr>
        <w:lastRenderedPageBreak/>
        <w:t>de intereses</w:t>
      </w:r>
      <w:r w:rsidRPr="00F821F3">
        <w:rPr>
          <w:rFonts w:ascii="Arial" w:hAnsi="Arial" w:cs="Arial"/>
          <w:sz w:val="24"/>
          <w:szCs w:val="24"/>
        </w:rPr>
        <w:t xml:space="preserve"> potencial, aparente o real, </w:t>
      </w:r>
      <w:r>
        <w:rPr>
          <w:rFonts w:ascii="Arial" w:hAnsi="Arial" w:cs="Arial"/>
          <w:sz w:val="24"/>
          <w:szCs w:val="24"/>
        </w:rPr>
        <w:t>y diligenciar la matriz que se presenta en la</w:t>
      </w:r>
      <w:r w:rsidRPr="00F821F3">
        <w:rPr>
          <w:rFonts w:ascii="Arial" w:hAnsi="Arial" w:cs="Arial"/>
          <w:sz w:val="24"/>
          <w:szCs w:val="24"/>
        </w:rPr>
        <w:t xml:space="preserve"> Tabla 3, </w:t>
      </w:r>
      <w:r>
        <w:rPr>
          <w:rFonts w:ascii="Arial" w:hAnsi="Arial" w:cs="Arial"/>
          <w:sz w:val="24"/>
          <w:szCs w:val="24"/>
        </w:rPr>
        <w:t>numeral 6</w:t>
      </w:r>
      <w:r w:rsidRPr="00F821F3">
        <w:rPr>
          <w:rFonts w:ascii="Arial" w:hAnsi="Arial" w:cs="Arial"/>
          <w:sz w:val="24"/>
          <w:szCs w:val="24"/>
        </w:rPr>
        <w:t>.8.</w:t>
      </w:r>
      <w:r>
        <w:rPr>
          <w:rFonts w:ascii="Arial" w:hAnsi="Arial" w:cs="Arial"/>
          <w:sz w:val="24"/>
          <w:szCs w:val="24"/>
        </w:rPr>
        <w:t xml:space="preserve"> </w:t>
      </w:r>
      <w:proofErr w:type="gramStart"/>
      <w:r>
        <w:rPr>
          <w:rFonts w:ascii="Arial" w:hAnsi="Arial" w:cs="Arial"/>
          <w:sz w:val="24"/>
          <w:szCs w:val="24"/>
        </w:rPr>
        <w:t>de</w:t>
      </w:r>
      <w:proofErr w:type="gramEnd"/>
      <w:r w:rsidRPr="00F821F3">
        <w:rPr>
          <w:rFonts w:ascii="Arial" w:hAnsi="Arial" w:cs="Arial"/>
          <w:sz w:val="24"/>
          <w:szCs w:val="24"/>
        </w:rPr>
        <w:t xml:space="preserve"> la presente Política.</w:t>
      </w:r>
    </w:p>
    <w:p w14:paraId="1E2D1180" w14:textId="77777777" w:rsidR="00D2395C" w:rsidRPr="00F821F3" w:rsidRDefault="00D2395C" w:rsidP="00D2395C">
      <w:pPr>
        <w:jc w:val="both"/>
        <w:rPr>
          <w:rFonts w:ascii="Arial" w:hAnsi="Arial" w:cs="Arial"/>
          <w:sz w:val="24"/>
          <w:szCs w:val="24"/>
        </w:rPr>
      </w:pPr>
    </w:p>
    <w:p w14:paraId="420514AC" w14:textId="77777777" w:rsidR="00D2395C" w:rsidRPr="00F821F3" w:rsidRDefault="00D2395C" w:rsidP="00D2395C">
      <w:pPr>
        <w:jc w:val="both"/>
        <w:rPr>
          <w:rFonts w:ascii="Arial" w:hAnsi="Arial" w:cs="Arial"/>
          <w:sz w:val="24"/>
          <w:szCs w:val="24"/>
        </w:rPr>
      </w:pPr>
      <w:r w:rsidRPr="00F821F3">
        <w:rPr>
          <w:rFonts w:ascii="Arial" w:hAnsi="Arial" w:cs="Arial"/>
          <w:sz w:val="24"/>
          <w:szCs w:val="24"/>
        </w:rPr>
        <w:t>Una vez se identifique la probabilidad de que se mat</w:t>
      </w:r>
      <w:r>
        <w:rPr>
          <w:rFonts w:ascii="Arial" w:hAnsi="Arial" w:cs="Arial"/>
          <w:sz w:val="24"/>
          <w:szCs w:val="24"/>
        </w:rPr>
        <w:t>erialice el conflicto de intereses</w:t>
      </w:r>
      <w:r w:rsidRPr="00F821F3">
        <w:rPr>
          <w:rFonts w:ascii="Arial" w:hAnsi="Arial" w:cs="Arial"/>
          <w:sz w:val="24"/>
          <w:szCs w:val="24"/>
        </w:rPr>
        <w:t>, se debe</w:t>
      </w:r>
      <w:r>
        <w:rPr>
          <w:rFonts w:ascii="Arial" w:hAnsi="Arial" w:cs="Arial"/>
          <w:sz w:val="24"/>
          <w:szCs w:val="24"/>
        </w:rPr>
        <w:t>rá</w:t>
      </w:r>
      <w:r w:rsidRPr="00F821F3">
        <w:rPr>
          <w:rFonts w:ascii="Arial" w:hAnsi="Arial" w:cs="Arial"/>
          <w:sz w:val="24"/>
          <w:szCs w:val="24"/>
        </w:rPr>
        <w:t xml:space="preserve"> notificar al jefe inmediato, quien</w:t>
      </w:r>
      <w:r>
        <w:rPr>
          <w:rFonts w:ascii="Arial" w:hAnsi="Arial" w:cs="Arial"/>
          <w:sz w:val="24"/>
          <w:szCs w:val="24"/>
        </w:rPr>
        <w:t xml:space="preserve"> a su vez</w:t>
      </w:r>
      <w:r w:rsidRPr="00F821F3">
        <w:rPr>
          <w:rFonts w:ascii="Arial" w:hAnsi="Arial" w:cs="Arial"/>
          <w:sz w:val="24"/>
          <w:szCs w:val="24"/>
        </w:rPr>
        <w:t xml:space="preserve"> </w:t>
      </w:r>
      <w:r>
        <w:rPr>
          <w:rFonts w:ascii="Arial" w:hAnsi="Arial" w:cs="Arial"/>
          <w:sz w:val="24"/>
          <w:szCs w:val="24"/>
        </w:rPr>
        <w:t>iniciará</w:t>
      </w:r>
      <w:r w:rsidRPr="00F821F3">
        <w:rPr>
          <w:rFonts w:ascii="Arial" w:hAnsi="Arial" w:cs="Arial"/>
          <w:sz w:val="24"/>
          <w:szCs w:val="24"/>
        </w:rPr>
        <w:t xml:space="preserve"> el proceso de gestión de la situación, de manera que no se materialice el conflicto de interés, cumpliendo con la presente Política.</w:t>
      </w:r>
    </w:p>
    <w:p w14:paraId="57F6D4AA" w14:textId="77777777" w:rsidR="00D2395C" w:rsidRPr="00F821F3" w:rsidRDefault="00D2395C" w:rsidP="00D2395C">
      <w:pPr>
        <w:jc w:val="both"/>
        <w:rPr>
          <w:rFonts w:ascii="Arial" w:hAnsi="Arial" w:cs="Arial"/>
          <w:sz w:val="24"/>
          <w:szCs w:val="24"/>
        </w:rPr>
      </w:pPr>
    </w:p>
    <w:p w14:paraId="334950DB" w14:textId="77777777" w:rsidR="00D2395C" w:rsidRDefault="00D2395C" w:rsidP="00D2395C">
      <w:pPr>
        <w:jc w:val="both"/>
        <w:rPr>
          <w:rFonts w:ascii="Arial" w:hAnsi="Arial" w:cs="Arial"/>
          <w:sz w:val="24"/>
          <w:szCs w:val="24"/>
        </w:rPr>
      </w:pPr>
      <w:r w:rsidRPr="00F821F3">
        <w:rPr>
          <w:rFonts w:ascii="Arial" w:hAnsi="Arial" w:cs="Arial"/>
          <w:sz w:val="24"/>
          <w:szCs w:val="24"/>
        </w:rPr>
        <w:t>Por otro lado, cada vez que un funcionario o contratista presuma la materialización de un conflicto de interés personal o de un</w:t>
      </w:r>
      <w:r>
        <w:rPr>
          <w:rFonts w:ascii="Arial" w:hAnsi="Arial" w:cs="Arial"/>
          <w:sz w:val="24"/>
          <w:szCs w:val="24"/>
        </w:rPr>
        <w:t xml:space="preserve"> tercero deberá diligenciar el F</w:t>
      </w:r>
      <w:r w:rsidRPr="00F821F3">
        <w:rPr>
          <w:rFonts w:ascii="Arial" w:hAnsi="Arial" w:cs="Arial"/>
          <w:sz w:val="24"/>
          <w:szCs w:val="24"/>
        </w:rPr>
        <w:t>ormato B</w:t>
      </w:r>
      <w:r>
        <w:rPr>
          <w:rFonts w:ascii="Arial" w:hAnsi="Arial" w:cs="Arial"/>
          <w:sz w:val="24"/>
          <w:szCs w:val="24"/>
        </w:rPr>
        <w:t>,</w:t>
      </w:r>
      <w:r w:rsidRPr="00F821F3">
        <w:rPr>
          <w:rFonts w:ascii="Arial" w:hAnsi="Arial" w:cs="Arial"/>
          <w:sz w:val="24"/>
          <w:szCs w:val="24"/>
        </w:rPr>
        <w:t xml:space="preserve"> a través de una solicitud a</w:t>
      </w:r>
      <w:r>
        <w:rPr>
          <w:rFonts w:ascii="Arial" w:hAnsi="Arial" w:cs="Arial"/>
          <w:sz w:val="24"/>
          <w:szCs w:val="24"/>
        </w:rPr>
        <w:t>l</w:t>
      </w:r>
      <w:r w:rsidRPr="00F821F3">
        <w:rPr>
          <w:rFonts w:ascii="Arial" w:hAnsi="Arial" w:cs="Arial"/>
          <w:sz w:val="24"/>
          <w:szCs w:val="24"/>
        </w:rPr>
        <w:t xml:space="preserve"> área de Talento Humano, </w:t>
      </w:r>
      <w:r>
        <w:rPr>
          <w:rFonts w:ascii="Arial" w:hAnsi="Arial" w:cs="Arial"/>
          <w:sz w:val="24"/>
          <w:szCs w:val="24"/>
        </w:rPr>
        <w:t>con copia a la Asesoría Jurídica si corresponde</w:t>
      </w:r>
      <w:r w:rsidRPr="00F821F3">
        <w:rPr>
          <w:rFonts w:ascii="Arial" w:hAnsi="Arial" w:cs="Arial"/>
          <w:sz w:val="24"/>
          <w:szCs w:val="24"/>
        </w:rPr>
        <w:t xml:space="preserve">, con el fin de suministrar la información necesaria y poner la situación en conocimiento del jefe inmediato de los involucrados, aplicando el numeral </w:t>
      </w:r>
      <w:r>
        <w:rPr>
          <w:rFonts w:ascii="Arial" w:hAnsi="Arial" w:cs="Arial"/>
          <w:sz w:val="24"/>
          <w:szCs w:val="24"/>
        </w:rPr>
        <w:t>6</w:t>
      </w:r>
      <w:r w:rsidRPr="00F821F3">
        <w:rPr>
          <w:rFonts w:ascii="Arial" w:hAnsi="Arial" w:cs="Arial"/>
          <w:sz w:val="24"/>
          <w:szCs w:val="24"/>
        </w:rPr>
        <w:t>.9 de la Política “Protección al denunciante de posibles conflictos de interés”.</w:t>
      </w:r>
    </w:p>
    <w:p w14:paraId="1F522A82" w14:textId="77777777" w:rsidR="00D35936" w:rsidRPr="00F821F3" w:rsidRDefault="00D35936" w:rsidP="00D2395C">
      <w:pPr>
        <w:jc w:val="both"/>
        <w:rPr>
          <w:rFonts w:ascii="Arial" w:hAnsi="Arial" w:cs="Arial"/>
          <w:sz w:val="24"/>
          <w:szCs w:val="24"/>
        </w:rPr>
      </w:pPr>
    </w:p>
    <w:p w14:paraId="59B067A5" w14:textId="4E095153" w:rsidR="005443B9" w:rsidRPr="005443B9" w:rsidRDefault="005443B9"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35" w:name="_Toc4780756"/>
      <w:r>
        <w:rPr>
          <w:rFonts w:ascii="Arial" w:hAnsi="Arial" w:cs="Arial"/>
          <w:color w:val="365F91" w:themeColor="accent1" w:themeShade="BF"/>
          <w:sz w:val="30"/>
          <w:szCs w:val="30"/>
        </w:rPr>
        <w:t>ANEXOS</w:t>
      </w:r>
      <w:bookmarkEnd w:id="35"/>
      <w:r>
        <w:rPr>
          <w:rFonts w:ascii="Arial" w:hAnsi="Arial" w:cs="Arial"/>
          <w:color w:val="365F91" w:themeColor="accent1" w:themeShade="BF"/>
          <w:sz w:val="30"/>
          <w:szCs w:val="30"/>
        </w:rPr>
        <w:t xml:space="preserve"> </w:t>
      </w:r>
    </w:p>
    <w:p w14:paraId="537C0ED8" w14:textId="77777777" w:rsidR="00D2395C" w:rsidRPr="00F821F3" w:rsidRDefault="00D2395C" w:rsidP="00C26D81">
      <w:pPr>
        <w:pStyle w:val="Prrafodelista"/>
        <w:numPr>
          <w:ilvl w:val="0"/>
          <w:numId w:val="8"/>
        </w:numPr>
        <w:overflowPunct w:val="0"/>
        <w:autoSpaceDE w:val="0"/>
        <w:autoSpaceDN w:val="0"/>
        <w:adjustRightInd w:val="0"/>
        <w:ind w:left="360"/>
        <w:contextualSpacing w:val="0"/>
        <w:jc w:val="both"/>
        <w:textAlignment w:val="baseline"/>
        <w:rPr>
          <w:rFonts w:ascii="Arial" w:hAnsi="Arial" w:cs="Arial"/>
          <w:sz w:val="24"/>
          <w:szCs w:val="24"/>
        </w:rPr>
      </w:pPr>
      <w:r w:rsidRPr="00F821F3">
        <w:rPr>
          <w:rFonts w:ascii="Arial" w:hAnsi="Arial" w:cs="Arial"/>
          <w:sz w:val="24"/>
          <w:szCs w:val="24"/>
        </w:rPr>
        <w:t>Formato A – Declaración anual/inicial (Excel anexo)</w:t>
      </w:r>
    </w:p>
    <w:p w14:paraId="59524757" w14:textId="77777777" w:rsidR="00D2395C" w:rsidRDefault="00D2395C" w:rsidP="00C26D81">
      <w:pPr>
        <w:pStyle w:val="Prrafodelista"/>
        <w:numPr>
          <w:ilvl w:val="0"/>
          <w:numId w:val="8"/>
        </w:numPr>
        <w:overflowPunct w:val="0"/>
        <w:autoSpaceDE w:val="0"/>
        <w:autoSpaceDN w:val="0"/>
        <w:adjustRightInd w:val="0"/>
        <w:ind w:left="360"/>
        <w:contextualSpacing w:val="0"/>
        <w:jc w:val="both"/>
        <w:textAlignment w:val="baseline"/>
        <w:rPr>
          <w:rFonts w:ascii="Arial" w:hAnsi="Arial" w:cs="Arial"/>
          <w:sz w:val="24"/>
          <w:szCs w:val="24"/>
        </w:rPr>
      </w:pPr>
      <w:r w:rsidRPr="00F821F3">
        <w:rPr>
          <w:rFonts w:ascii="Arial" w:hAnsi="Arial" w:cs="Arial"/>
          <w:sz w:val="24"/>
          <w:szCs w:val="24"/>
        </w:rPr>
        <w:t>Formato B – Declaración periódica/caso puntual (Excel anexo)</w:t>
      </w:r>
    </w:p>
    <w:p w14:paraId="2CBB41A2" w14:textId="77777777" w:rsidR="00D2395C" w:rsidRPr="00F72219" w:rsidRDefault="00D2395C" w:rsidP="00AD68C5">
      <w:pPr>
        <w:pStyle w:val="Prrafodelista"/>
        <w:ind w:left="709"/>
        <w:jc w:val="both"/>
        <w:rPr>
          <w:rFonts w:ascii="Arial" w:hAnsi="Arial" w:cs="Arial"/>
          <w:sz w:val="24"/>
          <w:szCs w:val="24"/>
        </w:rPr>
      </w:pPr>
    </w:p>
    <w:p w14:paraId="068ADA20" w14:textId="77777777" w:rsidR="00F00D15" w:rsidRDefault="00F00D15" w:rsidP="00050B01">
      <w:pPr>
        <w:jc w:val="center"/>
        <w:rPr>
          <w:rFonts w:ascii="Arial" w:hAnsi="Arial" w:cs="Arial"/>
          <w:sz w:val="22"/>
          <w:szCs w:val="30"/>
        </w:rPr>
      </w:pPr>
    </w:p>
    <w:p w14:paraId="0AFB1347" w14:textId="77777777" w:rsidR="00E34392" w:rsidRDefault="00E34392" w:rsidP="00050B01">
      <w:pPr>
        <w:jc w:val="center"/>
        <w:rPr>
          <w:rFonts w:ascii="Arial" w:hAnsi="Arial" w:cs="Arial"/>
          <w:color w:val="365F91" w:themeColor="accent1" w:themeShade="BF"/>
          <w:szCs w:val="30"/>
        </w:rPr>
      </w:pPr>
    </w:p>
    <w:p w14:paraId="5AE7F6F6" w14:textId="09DE0EFB" w:rsidR="003964E9" w:rsidRDefault="003964E9"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36" w:name="_Toc4780757"/>
      <w:r>
        <w:rPr>
          <w:rFonts w:ascii="Arial" w:hAnsi="Arial" w:cs="Arial"/>
          <w:color w:val="365F91" w:themeColor="accent1" w:themeShade="BF"/>
          <w:sz w:val="30"/>
          <w:szCs w:val="30"/>
        </w:rPr>
        <w:t>CONTROL DE CAMBIOS</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4738D8" w:rsidRPr="00B1458B" w14:paraId="2DF6AFE3" w14:textId="77777777" w:rsidTr="009513D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1"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F00D15" w:rsidRPr="00B1458B" w14:paraId="475F6922" w14:textId="77777777" w:rsidTr="009513D1">
        <w:trPr>
          <w:trHeight w:val="226"/>
        </w:trPr>
        <w:tc>
          <w:tcPr>
            <w:tcW w:w="714" w:type="pct"/>
            <w:shd w:val="clear" w:color="auto" w:fill="auto"/>
            <w:tcMar>
              <w:top w:w="57" w:type="dxa"/>
              <w:left w:w="113" w:type="dxa"/>
              <w:bottom w:w="57" w:type="dxa"/>
            </w:tcMar>
          </w:tcPr>
          <w:p w14:paraId="6BC6526E" w14:textId="1FFF1609" w:rsidR="00F00D15" w:rsidRPr="00050B01" w:rsidRDefault="005443B9" w:rsidP="00F00D15">
            <w:pPr>
              <w:rPr>
                <w:rFonts w:ascii="Arial" w:hAnsi="Arial" w:cs="Arial"/>
              </w:rPr>
            </w:pPr>
            <w:r>
              <w:rPr>
                <w:rFonts w:ascii="Arial Narrow" w:hAnsi="Arial Narrow" w:cs="Arial"/>
              </w:rPr>
              <w:t>24-</w:t>
            </w:r>
            <w:r w:rsidR="00F00D15" w:rsidRPr="00D11322">
              <w:rPr>
                <w:rFonts w:ascii="Arial Narrow" w:hAnsi="Arial Narrow" w:cs="Arial"/>
              </w:rPr>
              <w:t>0</w:t>
            </w:r>
            <w:r>
              <w:rPr>
                <w:rFonts w:ascii="Arial Narrow" w:hAnsi="Arial Narrow" w:cs="Arial"/>
              </w:rPr>
              <w:t>9</w:t>
            </w:r>
            <w:r w:rsidR="00F00D15" w:rsidRPr="00D11322">
              <w:rPr>
                <w:rFonts w:ascii="Arial Narrow" w:hAnsi="Arial Narrow" w:cs="Arial"/>
              </w:rPr>
              <w:t>-2018</w:t>
            </w:r>
          </w:p>
        </w:tc>
        <w:tc>
          <w:tcPr>
            <w:tcW w:w="545" w:type="pct"/>
            <w:shd w:val="clear" w:color="auto" w:fill="auto"/>
            <w:tcMar>
              <w:top w:w="57" w:type="dxa"/>
              <w:left w:w="113" w:type="dxa"/>
              <w:bottom w:w="57" w:type="dxa"/>
            </w:tcMar>
          </w:tcPr>
          <w:p w14:paraId="3255444B" w14:textId="2E11EED5" w:rsidR="00F00D15" w:rsidRPr="00050B01" w:rsidRDefault="00F00D15" w:rsidP="00F00D15">
            <w:pPr>
              <w:rPr>
                <w:rFonts w:ascii="Arial" w:hAnsi="Arial" w:cs="Arial"/>
              </w:rPr>
            </w:pPr>
            <w:r w:rsidRPr="00D11322">
              <w:rPr>
                <w:rFonts w:ascii="Arial Narrow" w:hAnsi="Arial Narrow" w:cs="Arial"/>
              </w:rPr>
              <w:t>1</w:t>
            </w:r>
          </w:p>
        </w:tc>
        <w:tc>
          <w:tcPr>
            <w:tcW w:w="3741" w:type="pct"/>
            <w:shd w:val="clear" w:color="auto" w:fill="FFFFFF" w:themeFill="background1"/>
            <w:tcMar>
              <w:top w:w="57" w:type="dxa"/>
              <w:left w:w="113" w:type="dxa"/>
              <w:bottom w:w="57" w:type="dxa"/>
            </w:tcMar>
          </w:tcPr>
          <w:p w14:paraId="0C29AE51" w14:textId="01043288" w:rsidR="00F00D15" w:rsidRPr="00050B01" w:rsidRDefault="00F00D15" w:rsidP="00F00D15">
            <w:pPr>
              <w:rPr>
                <w:rFonts w:ascii="Arial" w:hAnsi="Arial" w:cs="Arial"/>
              </w:rPr>
            </w:pPr>
            <w:r w:rsidRPr="00D11322">
              <w:rPr>
                <w:rFonts w:ascii="Arial Narrow" w:hAnsi="Arial Narrow" w:cs="Arial"/>
              </w:rPr>
              <w:t>Creación de Documento</w:t>
            </w:r>
          </w:p>
        </w:tc>
      </w:tr>
      <w:tr w:rsidR="00F00D15" w:rsidRPr="00B1458B" w14:paraId="44147EFB" w14:textId="77777777" w:rsidTr="009513D1">
        <w:trPr>
          <w:trHeight w:val="226"/>
        </w:trPr>
        <w:tc>
          <w:tcPr>
            <w:tcW w:w="714" w:type="pct"/>
            <w:shd w:val="clear" w:color="auto" w:fill="auto"/>
            <w:tcMar>
              <w:top w:w="57" w:type="dxa"/>
              <w:left w:w="113" w:type="dxa"/>
              <w:bottom w:w="57" w:type="dxa"/>
            </w:tcMar>
          </w:tcPr>
          <w:p w14:paraId="587D0857" w14:textId="4A40290C" w:rsidR="00F00D15" w:rsidRDefault="005443B9" w:rsidP="005443B9">
            <w:pPr>
              <w:rPr>
                <w:rFonts w:ascii="Arial" w:hAnsi="Arial" w:cs="Arial"/>
                <w:sz w:val="18"/>
                <w:szCs w:val="18"/>
              </w:rPr>
            </w:pPr>
            <w:r>
              <w:rPr>
                <w:rFonts w:ascii="Arial" w:hAnsi="Arial" w:cs="Arial"/>
                <w:sz w:val="18"/>
                <w:szCs w:val="18"/>
              </w:rPr>
              <w:t>26</w:t>
            </w:r>
            <w:r w:rsidR="00F00D15">
              <w:rPr>
                <w:rFonts w:ascii="Arial" w:hAnsi="Arial" w:cs="Arial"/>
                <w:sz w:val="18"/>
                <w:szCs w:val="18"/>
              </w:rPr>
              <w:t>-03-2019</w:t>
            </w:r>
          </w:p>
        </w:tc>
        <w:tc>
          <w:tcPr>
            <w:tcW w:w="545" w:type="pct"/>
            <w:shd w:val="clear" w:color="auto" w:fill="auto"/>
            <w:tcMar>
              <w:top w:w="57" w:type="dxa"/>
              <w:left w:w="113" w:type="dxa"/>
              <w:bottom w:w="57" w:type="dxa"/>
            </w:tcMar>
          </w:tcPr>
          <w:p w14:paraId="4FB5D6AF" w14:textId="17FD17CA" w:rsidR="00F00D15" w:rsidRDefault="005443B9" w:rsidP="00F00D15">
            <w:pPr>
              <w:rPr>
                <w:rFonts w:ascii="Arial" w:hAnsi="Arial" w:cs="Arial"/>
                <w:sz w:val="18"/>
                <w:szCs w:val="18"/>
              </w:rPr>
            </w:pPr>
            <w:r>
              <w:rPr>
                <w:rFonts w:ascii="Arial" w:hAnsi="Arial" w:cs="Arial"/>
                <w:sz w:val="18"/>
                <w:szCs w:val="18"/>
              </w:rPr>
              <w:t>2</w:t>
            </w:r>
          </w:p>
        </w:tc>
        <w:tc>
          <w:tcPr>
            <w:tcW w:w="3741" w:type="pct"/>
            <w:shd w:val="clear" w:color="auto" w:fill="FFFFFF" w:themeFill="background1"/>
            <w:tcMar>
              <w:top w:w="57" w:type="dxa"/>
              <w:left w:w="113" w:type="dxa"/>
              <w:bottom w:w="57" w:type="dxa"/>
            </w:tcMar>
          </w:tcPr>
          <w:p w14:paraId="0DF9D2B1" w14:textId="6595D7DA" w:rsidR="00F00D15" w:rsidRDefault="005E02EE" w:rsidP="005E02EE">
            <w:pPr>
              <w:rPr>
                <w:rFonts w:ascii="Arial" w:hAnsi="Arial" w:cs="Arial"/>
                <w:sz w:val="18"/>
                <w:szCs w:val="18"/>
              </w:rPr>
            </w:pPr>
            <w:r w:rsidRPr="005E02EE">
              <w:rPr>
                <w:rFonts w:ascii="Arial Narrow" w:hAnsi="Arial Narrow" w:cs="Arial"/>
              </w:rPr>
              <w:t>Actualización normatividad por derogación de la Ley 734 de 2002</w:t>
            </w:r>
            <w:r>
              <w:rPr>
                <w:rFonts w:ascii="Arial Narrow" w:hAnsi="Arial Narrow" w:cs="Arial"/>
              </w:rPr>
              <w:t xml:space="preserve"> </w:t>
            </w:r>
          </w:p>
        </w:tc>
      </w:tr>
    </w:tbl>
    <w:p w14:paraId="155D1ACC" w14:textId="77777777" w:rsidR="003964E9" w:rsidRDefault="003964E9" w:rsidP="00050B01">
      <w:pPr>
        <w:jc w:val="center"/>
        <w:rPr>
          <w:rFonts w:ascii="Arial" w:hAnsi="Arial" w:cs="Arial"/>
          <w:color w:val="365F91" w:themeColor="accent1" w:themeShade="BF"/>
          <w:sz w:val="16"/>
          <w:szCs w:val="30"/>
        </w:rPr>
      </w:pPr>
    </w:p>
    <w:p w14:paraId="2E356EE8" w14:textId="77777777" w:rsidR="00D35936" w:rsidRDefault="00D35936" w:rsidP="00050B01">
      <w:pPr>
        <w:jc w:val="center"/>
        <w:rPr>
          <w:rFonts w:ascii="Arial" w:hAnsi="Arial" w:cs="Arial"/>
          <w:color w:val="365F91" w:themeColor="accent1" w:themeShade="BF"/>
          <w:sz w:val="16"/>
          <w:szCs w:val="30"/>
        </w:rPr>
      </w:pPr>
    </w:p>
    <w:p w14:paraId="02798A41" w14:textId="77777777" w:rsidR="00D35936" w:rsidRPr="0070780D" w:rsidRDefault="00D35936" w:rsidP="00050B01">
      <w:pPr>
        <w:jc w:val="center"/>
        <w:rPr>
          <w:rFonts w:ascii="Arial" w:hAnsi="Arial" w:cs="Arial"/>
          <w:color w:val="365F91" w:themeColor="accent1" w:themeShade="BF"/>
          <w:sz w:val="16"/>
          <w:szCs w:val="30"/>
        </w:rPr>
      </w:pPr>
    </w:p>
    <w:p w14:paraId="0FFA2159" w14:textId="139ACE7D" w:rsidR="003964E9" w:rsidRDefault="003964E9" w:rsidP="00C26D81">
      <w:pPr>
        <w:pStyle w:val="Prrafodelista"/>
        <w:numPr>
          <w:ilvl w:val="0"/>
          <w:numId w:val="1"/>
        </w:numPr>
        <w:spacing w:line="360" w:lineRule="auto"/>
        <w:ind w:right="2569"/>
        <w:jc w:val="center"/>
        <w:outlineLvl w:val="0"/>
        <w:rPr>
          <w:rFonts w:ascii="Arial" w:hAnsi="Arial" w:cs="Arial"/>
          <w:color w:val="365F91" w:themeColor="accent1" w:themeShade="BF"/>
          <w:sz w:val="30"/>
          <w:szCs w:val="30"/>
        </w:rPr>
      </w:pPr>
      <w:bookmarkStart w:id="37" w:name="_Toc4780758"/>
      <w:r>
        <w:rPr>
          <w:rFonts w:ascii="Arial" w:hAnsi="Arial" w:cs="Arial"/>
          <w:color w:val="365F91" w:themeColor="accent1" w:themeShade="BF"/>
          <w:sz w:val="30"/>
          <w:szCs w:val="30"/>
        </w:rPr>
        <w:t>CRÉDITOS</w:t>
      </w:r>
      <w:bookmarkEnd w:id="37"/>
    </w:p>
    <w:p w14:paraId="5086EE97" w14:textId="77777777" w:rsidR="003964E9" w:rsidRPr="0070780D" w:rsidRDefault="003964E9" w:rsidP="0070780D">
      <w:pPr>
        <w:jc w:val="center"/>
        <w:rPr>
          <w:rFonts w:ascii="Arial" w:hAnsi="Arial" w:cs="Arial"/>
          <w:color w:val="365F91" w:themeColor="accent1" w:themeShade="BF"/>
          <w:sz w:val="16"/>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4738D8" w:rsidRPr="00B1458B" w14:paraId="190AD18C" w14:textId="77777777" w:rsidTr="00050B01">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20449168" w14:textId="66EED9EF" w:rsidR="004738D8" w:rsidRPr="00050B01" w:rsidRDefault="004738D8" w:rsidP="00050B01">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018AFDE7" w14:textId="45F55599" w:rsidR="004738D8" w:rsidRPr="00050B01" w:rsidRDefault="004738D8" w:rsidP="00050B01">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C3B4675" w14:textId="1E3E8B93" w:rsidR="004738D8" w:rsidRPr="00050B01" w:rsidRDefault="004738D8" w:rsidP="00050B01">
            <w:pPr>
              <w:pStyle w:val="Piedepgina"/>
              <w:jc w:val="both"/>
              <w:rPr>
                <w:rFonts w:ascii="Arial" w:hAnsi="Arial" w:cs="Arial"/>
                <w:b/>
                <w:color w:val="000000"/>
              </w:rPr>
            </w:pPr>
            <w:r w:rsidRPr="00050B01">
              <w:rPr>
                <w:rFonts w:ascii="Arial" w:hAnsi="Arial" w:cs="Arial"/>
                <w:b/>
                <w:color w:val="000000"/>
              </w:rPr>
              <w:t>Aprobó</w:t>
            </w:r>
          </w:p>
        </w:tc>
      </w:tr>
      <w:tr w:rsidR="00F00D15" w:rsidRPr="00B1458B" w14:paraId="45A53378" w14:textId="77777777" w:rsidTr="00050B01">
        <w:trPr>
          <w:trHeight w:val="441"/>
        </w:trPr>
        <w:tc>
          <w:tcPr>
            <w:tcW w:w="1698" w:type="pct"/>
            <w:tcBorders>
              <w:top w:val="single" w:sz="4" w:space="0" w:color="auto"/>
              <w:bottom w:val="single" w:sz="4" w:space="0" w:color="auto"/>
              <w:right w:val="single" w:sz="4" w:space="0" w:color="auto"/>
            </w:tcBorders>
            <w:vAlign w:val="center"/>
          </w:tcPr>
          <w:p w14:paraId="274C85CF" w14:textId="77777777" w:rsidR="005E02EE" w:rsidRDefault="005E02EE" w:rsidP="00BD7FCE">
            <w:pPr>
              <w:pStyle w:val="Piedepgina"/>
              <w:jc w:val="both"/>
              <w:rPr>
                <w:rFonts w:ascii="Arial Narrow" w:hAnsi="Arial Narrow" w:cs="Arial"/>
                <w:color w:val="000000"/>
              </w:rPr>
            </w:pPr>
            <w:r>
              <w:rPr>
                <w:rFonts w:ascii="Arial Narrow" w:hAnsi="Arial Narrow" w:cs="Arial"/>
                <w:color w:val="000000"/>
              </w:rPr>
              <w:t xml:space="preserve">Ángela Castro Cepeda </w:t>
            </w:r>
          </w:p>
          <w:p w14:paraId="689BB347" w14:textId="5170E460" w:rsidR="00F00D15" w:rsidRDefault="00BD7FCE" w:rsidP="00BD7FCE">
            <w:pPr>
              <w:pStyle w:val="Piedepgina"/>
              <w:jc w:val="both"/>
              <w:rPr>
                <w:rFonts w:ascii="Arial Narrow" w:hAnsi="Arial Narrow" w:cs="Arial"/>
                <w:color w:val="000000"/>
              </w:rPr>
            </w:pPr>
            <w:r>
              <w:rPr>
                <w:rFonts w:ascii="Arial Narrow" w:hAnsi="Arial Narrow" w:cs="Arial"/>
                <w:color w:val="000000"/>
              </w:rPr>
              <w:t xml:space="preserve">contratista Subdirección  </w:t>
            </w:r>
            <w:r w:rsidR="005E02EE">
              <w:rPr>
                <w:rFonts w:ascii="Arial Narrow" w:hAnsi="Arial Narrow" w:cs="Arial"/>
                <w:color w:val="000000"/>
              </w:rPr>
              <w:t xml:space="preserve">Corporativa </w:t>
            </w:r>
          </w:p>
          <w:p w14:paraId="38398B27" w14:textId="77777777" w:rsidR="00BD7FCE" w:rsidRDefault="00BD7FCE" w:rsidP="00BD7FCE">
            <w:pPr>
              <w:pStyle w:val="Piedepgina"/>
              <w:jc w:val="both"/>
              <w:rPr>
                <w:rFonts w:ascii="Arial Narrow" w:hAnsi="Arial Narrow" w:cs="Arial"/>
                <w:color w:val="000000"/>
              </w:rPr>
            </w:pPr>
          </w:p>
          <w:p w14:paraId="4F159B09" w14:textId="72F61043" w:rsidR="00BD7FCE" w:rsidRPr="00050B01" w:rsidRDefault="00BD7FCE" w:rsidP="00BD7FCE">
            <w:pPr>
              <w:pStyle w:val="Piedepgina"/>
              <w:jc w:val="both"/>
              <w:rPr>
                <w:rFonts w:ascii="Arial" w:hAnsi="Arial" w:cs="Arial"/>
                <w:color w:val="000000"/>
              </w:rPr>
            </w:pPr>
          </w:p>
        </w:tc>
        <w:tc>
          <w:tcPr>
            <w:tcW w:w="1733" w:type="pct"/>
            <w:tcBorders>
              <w:top w:val="single" w:sz="4" w:space="0" w:color="auto"/>
              <w:left w:val="single" w:sz="4" w:space="0" w:color="auto"/>
              <w:bottom w:val="single" w:sz="4" w:space="0" w:color="auto"/>
              <w:right w:val="single" w:sz="4" w:space="0" w:color="auto"/>
            </w:tcBorders>
            <w:vAlign w:val="center"/>
          </w:tcPr>
          <w:p w14:paraId="486C235F" w14:textId="39414C37" w:rsidR="003073B8" w:rsidRDefault="005E02EE" w:rsidP="00F00D15">
            <w:pPr>
              <w:pStyle w:val="Piedepgina"/>
              <w:jc w:val="both"/>
              <w:rPr>
                <w:rFonts w:ascii="Arial Narrow" w:hAnsi="Arial Narrow" w:cs="Arial"/>
                <w:color w:val="000000"/>
              </w:rPr>
            </w:pPr>
            <w:r>
              <w:rPr>
                <w:rFonts w:ascii="Arial Narrow" w:hAnsi="Arial Narrow" w:cs="Arial"/>
                <w:color w:val="000000"/>
              </w:rPr>
              <w:t xml:space="preserve">Catalina Nagy Patiño </w:t>
            </w:r>
          </w:p>
          <w:p w14:paraId="206C40FC" w14:textId="1F69F7E2" w:rsidR="005E02EE" w:rsidRDefault="005E02EE" w:rsidP="005E02EE">
            <w:pPr>
              <w:pStyle w:val="Piedepgina"/>
              <w:jc w:val="both"/>
              <w:rPr>
                <w:rFonts w:ascii="Arial Narrow" w:hAnsi="Arial Narrow" w:cs="Arial"/>
                <w:color w:val="000000"/>
              </w:rPr>
            </w:pPr>
            <w:r>
              <w:rPr>
                <w:rFonts w:ascii="Arial Narrow" w:hAnsi="Arial Narrow" w:cs="Arial"/>
                <w:color w:val="000000"/>
              </w:rPr>
              <w:t xml:space="preserve">Contratista Subdirección  Corporativa </w:t>
            </w:r>
          </w:p>
          <w:p w14:paraId="0AE9846F" w14:textId="3F574CE1" w:rsidR="00BD7FCE" w:rsidRPr="00050B01" w:rsidRDefault="00BD7FCE" w:rsidP="00BD7FCE">
            <w:pPr>
              <w:pStyle w:val="Piedepgina"/>
              <w:jc w:val="both"/>
              <w:rPr>
                <w:rFonts w:ascii="Arial" w:hAnsi="Arial" w:cs="Arial"/>
                <w:color w:val="000000"/>
              </w:rPr>
            </w:pPr>
          </w:p>
        </w:tc>
        <w:tc>
          <w:tcPr>
            <w:tcW w:w="1569" w:type="pct"/>
            <w:tcBorders>
              <w:top w:val="single" w:sz="4" w:space="0" w:color="auto"/>
              <w:left w:val="single" w:sz="4" w:space="0" w:color="auto"/>
              <w:bottom w:val="single" w:sz="4" w:space="0" w:color="auto"/>
              <w:right w:val="single" w:sz="4" w:space="0" w:color="auto"/>
            </w:tcBorders>
            <w:vAlign w:val="center"/>
          </w:tcPr>
          <w:p w14:paraId="132D1AEC" w14:textId="77777777" w:rsidR="005E02EE" w:rsidRDefault="005E02EE" w:rsidP="00F00D15">
            <w:pPr>
              <w:pStyle w:val="Piedepgina"/>
              <w:jc w:val="both"/>
              <w:rPr>
                <w:rFonts w:ascii="Arial Narrow" w:hAnsi="Arial Narrow" w:cs="Arial"/>
                <w:color w:val="000000"/>
              </w:rPr>
            </w:pPr>
            <w:r>
              <w:rPr>
                <w:rFonts w:ascii="Arial Narrow" w:hAnsi="Arial Narrow" w:cs="Arial"/>
                <w:color w:val="000000"/>
              </w:rPr>
              <w:t xml:space="preserve">Juan Fernando Acosta </w:t>
            </w:r>
          </w:p>
          <w:p w14:paraId="3B8A59D6" w14:textId="17F07924" w:rsidR="00F00D15" w:rsidRPr="00050B01" w:rsidRDefault="00BD7FCE" w:rsidP="005E02EE">
            <w:pPr>
              <w:pStyle w:val="Piedepgina"/>
              <w:jc w:val="both"/>
              <w:rPr>
                <w:rFonts w:ascii="Arial" w:hAnsi="Arial" w:cs="Arial"/>
                <w:color w:val="000000"/>
              </w:rPr>
            </w:pPr>
            <w:r>
              <w:rPr>
                <w:rFonts w:ascii="Arial Narrow" w:hAnsi="Arial Narrow" w:cs="Arial"/>
                <w:color w:val="000000"/>
              </w:rPr>
              <w:t xml:space="preserve"> Subdirector</w:t>
            </w:r>
            <w:r w:rsidR="005E02EE">
              <w:rPr>
                <w:rFonts w:ascii="Arial Narrow" w:hAnsi="Arial Narrow" w:cs="Arial"/>
                <w:color w:val="000000"/>
              </w:rPr>
              <w:t xml:space="preserve"> Gestión Corporativa </w:t>
            </w:r>
          </w:p>
        </w:tc>
      </w:tr>
    </w:tbl>
    <w:p w14:paraId="45184DE6" w14:textId="446E98A4" w:rsidR="003964E9" w:rsidRPr="003964E9" w:rsidRDefault="003964E9" w:rsidP="0070780D">
      <w:pPr>
        <w:spacing w:line="360" w:lineRule="auto"/>
        <w:rPr>
          <w:rFonts w:ascii="Arial" w:hAnsi="Arial" w:cs="Arial"/>
          <w:color w:val="365F91" w:themeColor="accent1" w:themeShade="BF"/>
          <w:sz w:val="30"/>
          <w:szCs w:val="30"/>
        </w:rPr>
      </w:pPr>
    </w:p>
    <w:sectPr w:rsidR="003964E9" w:rsidRPr="003964E9" w:rsidSect="006D2AFB">
      <w:headerReference w:type="default" r:id="rId11"/>
      <w:footerReference w:type="default" r:id="rId12"/>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21933" w14:textId="77777777" w:rsidR="00C26D81" w:rsidRDefault="00C26D81">
      <w:r>
        <w:separator/>
      </w:r>
    </w:p>
  </w:endnote>
  <w:endnote w:type="continuationSeparator" w:id="0">
    <w:p w14:paraId="308885A8" w14:textId="77777777" w:rsidR="00C26D81" w:rsidRDefault="00C2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200D76" w:rsidRPr="00530F2E" w:rsidRDefault="00200D76" w:rsidP="00E41322">
    <w:pPr>
      <w:pStyle w:val="Piedepgina"/>
      <w:rPr>
        <w:rFonts w:ascii="Bookman Old Style" w:hAnsi="Bookman Old Style"/>
        <w:b/>
      </w:rPr>
    </w:pPr>
    <w:r w:rsidRPr="00530F2E">
      <w:rPr>
        <w:rFonts w:ascii="Bookman Old Style" w:hAnsi="Bookman Old Style"/>
        <w:b/>
        <w:noProof/>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200D76" w:rsidRPr="009A0595" w:rsidRDefault="00200D76"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B43E6C" w:rsidRPr="00B43E6C">
                            <w:rPr>
                              <w:rFonts w:asciiTheme="majorHAnsi" w:eastAsiaTheme="majorEastAsia" w:hAnsiTheme="majorHAnsi" w:cstheme="majorBidi"/>
                              <w:noProof/>
                              <w:sz w:val="28"/>
                              <w:szCs w:val="28"/>
                            </w:rPr>
                            <w:t>17</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0"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200D76" w:rsidRPr="009A0595" w:rsidRDefault="00200D76"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B43E6C" w:rsidRPr="00B43E6C">
                      <w:rPr>
                        <w:rFonts w:asciiTheme="majorHAnsi" w:eastAsiaTheme="majorEastAsia" w:hAnsiTheme="majorHAnsi" w:cstheme="majorBidi"/>
                        <w:noProof/>
                        <w:sz w:val="28"/>
                        <w:szCs w:val="28"/>
                      </w:rPr>
                      <w:t>17</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D3619" w14:textId="77777777" w:rsidR="00C26D81" w:rsidRDefault="00C26D81">
      <w:r>
        <w:separator/>
      </w:r>
    </w:p>
  </w:footnote>
  <w:footnote w:type="continuationSeparator" w:id="0">
    <w:p w14:paraId="42A631FD" w14:textId="77777777" w:rsidR="00C26D81" w:rsidRDefault="00C26D81">
      <w:r>
        <w:continuationSeparator/>
      </w:r>
    </w:p>
  </w:footnote>
  <w:footnote w:id="1">
    <w:p w14:paraId="43802414" w14:textId="77777777" w:rsidR="00200D76" w:rsidRPr="00063ADD" w:rsidRDefault="00200D76" w:rsidP="008C1E0C">
      <w:pPr>
        <w:pStyle w:val="Textonotapie"/>
        <w:rPr>
          <w:sz w:val="18"/>
          <w:szCs w:val="18"/>
        </w:rPr>
      </w:pPr>
      <w:r w:rsidRPr="00063ADD">
        <w:rPr>
          <w:rStyle w:val="Refdenotaalpie"/>
          <w:sz w:val="18"/>
          <w:szCs w:val="18"/>
        </w:rPr>
        <w:footnoteRef/>
      </w:r>
      <w:r w:rsidRPr="00063ADD">
        <w:rPr>
          <w:sz w:val="18"/>
          <w:szCs w:val="18"/>
        </w:rPr>
        <w:t xml:space="preserve"> Formatos de declaración de intereses anexos: Formatos A y B de la Guía de la Veeduría Distrital. Estos formatos deben utilizarse periódicamente con el fin de prevenir o detectar conflictos de intereses. </w:t>
      </w:r>
    </w:p>
  </w:footnote>
  <w:footnote w:id="2">
    <w:p w14:paraId="3E79AD85" w14:textId="77777777" w:rsidR="00200D76" w:rsidRPr="00063ADD" w:rsidRDefault="00200D76" w:rsidP="008C1E0C">
      <w:pPr>
        <w:pStyle w:val="Textonotapie"/>
        <w:rPr>
          <w:sz w:val="18"/>
          <w:szCs w:val="18"/>
        </w:rPr>
      </w:pPr>
      <w:r w:rsidRPr="00063ADD">
        <w:rPr>
          <w:rStyle w:val="Refdenotaalpie"/>
          <w:sz w:val="18"/>
          <w:szCs w:val="18"/>
        </w:rPr>
        <w:footnoteRef/>
      </w:r>
      <w:r w:rsidRPr="00063ADD">
        <w:rPr>
          <w:sz w:val="18"/>
          <w:szCs w:val="18"/>
        </w:rPr>
        <w:t xml:space="preserve"> Tomado de: </w:t>
      </w:r>
      <w:r w:rsidRPr="00063ADD">
        <w:rPr>
          <w:i/>
          <w:sz w:val="18"/>
          <w:szCs w:val="18"/>
        </w:rPr>
        <w:t>Guía Práctica para el trámite de conflictos de intereses en la gestión administrativa</w:t>
      </w:r>
      <w:r w:rsidRPr="00063ADD">
        <w:rPr>
          <w:sz w:val="18"/>
          <w:szCs w:val="18"/>
        </w:rPr>
        <w:t xml:space="preserve">, Veeduría Distrital, 2018; y </w:t>
      </w:r>
      <w:r w:rsidRPr="00063ADD">
        <w:rPr>
          <w:i/>
          <w:sz w:val="18"/>
          <w:szCs w:val="18"/>
        </w:rPr>
        <w:t>Guía para prevenir la actuación bajo conflicto de intereses</w:t>
      </w:r>
      <w:r w:rsidRPr="00063ADD">
        <w:rPr>
          <w:sz w:val="18"/>
          <w:szCs w:val="18"/>
        </w:rPr>
        <w:t xml:space="preserve">, Secretaría de la Función Pública de México. </w:t>
      </w:r>
    </w:p>
  </w:footnote>
  <w:footnote w:id="3">
    <w:p w14:paraId="7582371A" w14:textId="77777777" w:rsidR="00200D76" w:rsidRPr="00063ADD" w:rsidRDefault="00200D76" w:rsidP="00054DD6">
      <w:pPr>
        <w:pStyle w:val="Textonotapie"/>
        <w:rPr>
          <w:sz w:val="18"/>
          <w:szCs w:val="18"/>
        </w:rPr>
      </w:pPr>
      <w:r w:rsidRPr="00063ADD">
        <w:rPr>
          <w:rStyle w:val="Refdenotaalpie"/>
          <w:sz w:val="18"/>
          <w:szCs w:val="18"/>
        </w:rPr>
        <w:footnoteRef/>
      </w:r>
      <w:r w:rsidRPr="00063ADD">
        <w:rPr>
          <w:sz w:val="18"/>
          <w:szCs w:val="18"/>
        </w:rPr>
        <w:t xml:space="preserve"> Tomado de la Guía práctica para el trámite de conflicto de intereses en la Gestión administrativa, Corporación Transparencia por Colombia, 2014.</w:t>
      </w:r>
    </w:p>
  </w:footnote>
  <w:footnote w:id="4">
    <w:p w14:paraId="1F88D749" w14:textId="77777777" w:rsidR="00200D76" w:rsidRPr="00063ADD" w:rsidRDefault="00200D76" w:rsidP="00054DD6">
      <w:pPr>
        <w:pStyle w:val="Textonotapie"/>
        <w:rPr>
          <w:sz w:val="18"/>
          <w:szCs w:val="18"/>
        </w:rPr>
      </w:pPr>
      <w:r w:rsidRPr="00063ADD">
        <w:rPr>
          <w:rStyle w:val="Refdenotaalpie"/>
          <w:sz w:val="18"/>
          <w:szCs w:val="18"/>
        </w:rPr>
        <w:footnoteRef/>
      </w:r>
      <w:r w:rsidRPr="00063ADD">
        <w:rPr>
          <w:sz w:val="18"/>
          <w:szCs w:val="18"/>
        </w:rPr>
        <w:t xml:space="preserve"> Tomado de la Guía de Administración Pública Conflictos de interés de servidores públicos, Departamento Administrativo de la Función Pública -DAFP, febrero de 2018.</w:t>
      </w:r>
    </w:p>
  </w:footnote>
  <w:footnote w:id="5">
    <w:p w14:paraId="4487AA66" w14:textId="77777777" w:rsidR="00200D76" w:rsidRPr="00063ADD" w:rsidRDefault="00200D76" w:rsidP="00D2395C">
      <w:pPr>
        <w:pStyle w:val="Textonotapie"/>
        <w:rPr>
          <w:sz w:val="18"/>
          <w:szCs w:val="18"/>
        </w:rPr>
      </w:pPr>
      <w:r w:rsidRPr="00063ADD">
        <w:rPr>
          <w:rStyle w:val="Refdenotaalpie"/>
          <w:sz w:val="18"/>
          <w:szCs w:val="18"/>
        </w:rPr>
        <w:footnoteRef/>
      </w:r>
      <w:r w:rsidRPr="00063ADD">
        <w:rPr>
          <w:sz w:val="18"/>
          <w:szCs w:val="18"/>
        </w:rPr>
        <w:t xml:space="preserve"> Tomado de la Guía para gestionar conflictos de intereses en el sector público distrital, Veeduría Distrital.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200D76" w:rsidRPr="00106168" w14:paraId="6251BF1E" w14:textId="715098FB" w:rsidTr="009A0595">
      <w:trPr>
        <w:cantSplit/>
        <w:trHeight w:val="1141"/>
        <w:jc w:val="center"/>
      </w:trPr>
      <w:tc>
        <w:tcPr>
          <w:tcW w:w="7629" w:type="dxa"/>
          <w:shd w:val="clear" w:color="auto" w:fill="auto"/>
          <w:vAlign w:val="center"/>
        </w:tcPr>
        <w:p w14:paraId="5DD80233" w14:textId="3F337E23" w:rsidR="00200D76" w:rsidRPr="00EC55C7" w:rsidRDefault="00200D76" w:rsidP="00F71CD4">
          <w:pPr>
            <w:rPr>
              <w:rFonts w:ascii="Arial" w:hAnsi="Arial" w:cs="Arial"/>
              <w:sz w:val="28"/>
            </w:rPr>
          </w:pPr>
          <w:r w:rsidRPr="00F71CD4">
            <w:rPr>
              <w:rFonts w:ascii="Arial" w:hAnsi="Arial" w:cs="Arial"/>
              <w:b/>
              <w:bCs/>
              <w:color w:val="000000"/>
              <w:sz w:val="28"/>
              <w:szCs w:val="22"/>
            </w:rPr>
            <w:t>POLÍTICA DE CONFLICTOS DE INTERESES</w:t>
          </w:r>
        </w:p>
        <w:p w14:paraId="7205C489" w14:textId="32986E75" w:rsidR="00200D76" w:rsidRPr="002D6BD7" w:rsidRDefault="00200D76" w:rsidP="00095604">
          <w:pPr>
            <w:rPr>
              <w:rFonts w:ascii="Arial" w:hAnsi="Arial" w:cs="Arial"/>
              <w:sz w:val="28"/>
            </w:rPr>
          </w:pPr>
        </w:p>
      </w:tc>
      <w:tc>
        <w:tcPr>
          <w:tcW w:w="1675" w:type="dxa"/>
        </w:tcPr>
        <w:p w14:paraId="3C09D8FC" w14:textId="3FA118AF" w:rsidR="00200D76" w:rsidRPr="00106168" w:rsidRDefault="00200D76" w:rsidP="00BA3BDB">
          <w:pPr>
            <w:rPr>
              <w:rFonts w:ascii="Arial" w:hAnsi="Arial" w:cs="Arial"/>
              <w:b/>
              <w:bCs/>
              <w:color w:val="000000"/>
            </w:rPr>
          </w:pPr>
          <w:r w:rsidRPr="00791833">
            <w:rPr>
              <w:rFonts w:ascii="Arial" w:hAnsi="Arial" w:cs="Arial"/>
              <w:b/>
              <w:bCs/>
              <w:noProof/>
              <w:color w:val="000000"/>
              <w:sz w:val="22"/>
              <w:szCs w:val="22"/>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6" name="Imagen 6"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200D76" w:rsidRDefault="00200D76"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E61FA"/>
    <w:multiLevelType w:val="hybridMultilevel"/>
    <w:tmpl w:val="04905292"/>
    <w:lvl w:ilvl="0" w:tplc="9D94B87C">
      <w:start w:val="1"/>
      <w:numFmt w:val="lowerRoman"/>
      <w:lvlText w:val="%1)"/>
      <w:lvlJc w:val="left"/>
      <w:pPr>
        <w:ind w:left="720" w:hanging="720"/>
      </w:pPr>
      <w:rPr>
        <w:rFonts w:cstheme="minorHAnsi"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295B3575"/>
    <w:multiLevelType w:val="hybridMultilevel"/>
    <w:tmpl w:val="55C6FC5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45D007DB"/>
    <w:multiLevelType w:val="hybridMultilevel"/>
    <w:tmpl w:val="76FC404A"/>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58910A8E"/>
    <w:multiLevelType w:val="hybridMultilevel"/>
    <w:tmpl w:val="25D01B88"/>
    <w:lvl w:ilvl="0" w:tplc="0C0A000D">
      <w:start w:val="1"/>
      <w:numFmt w:val="bullet"/>
      <w:lvlText w:val=""/>
      <w:lvlJc w:val="left"/>
      <w:pPr>
        <w:ind w:left="1080" w:hanging="360"/>
      </w:pPr>
      <w:rPr>
        <w:rFonts w:ascii="Wingdings" w:hAnsi="Wingdings" w:hint="default"/>
      </w:rPr>
    </w:lvl>
    <w:lvl w:ilvl="1" w:tplc="580A0003">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
    <w:nsid w:val="5C0F7AA4"/>
    <w:multiLevelType w:val="hybridMultilevel"/>
    <w:tmpl w:val="94367904"/>
    <w:lvl w:ilvl="0" w:tplc="0C0A0017">
      <w:start w:val="1"/>
      <w:numFmt w:val="lowerLetter"/>
      <w:lvlText w:val="%1)"/>
      <w:lvlJc w:val="left"/>
      <w:pPr>
        <w:ind w:left="360" w:hanging="360"/>
      </w:pPr>
      <w:rPr>
        <w:rFont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nsid w:val="5C9171B1"/>
    <w:multiLevelType w:val="hybridMultilevel"/>
    <w:tmpl w:val="C6D8072E"/>
    <w:lvl w:ilvl="0" w:tplc="0C0A000B">
      <w:start w:val="1"/>
      <w:numFmt w:val="bullet"/>
      <w:lvlText w:val=""/>
      <w:lvlJc w:val="left"/>
      <w:pPr>
        <w:ind w:left="360" w:hanging="360"/>
      </w:pPr>
      <w:rPr>
        <w:rFonts w:ascii="Wingdings" w:hAnsi="Wingdings"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nsid w:val="61292BBB"/>
    <w:multiLevelType w:val="hybridMultilevel"/>
    <w:tmpl w:val="F2A2E3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4974FA5"/>
    <w:multiLevelType w:val="hybridMultilevel"/>
    <w:tmpl w:val="EFC62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E6F7009"/>
    <w:multiLevelType w:val="hybridMultilevel"/>
    <w:tmpl w:val="91EED8F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9"/>
  </w:num>
  <w:num w:numId="2">
    <w:abstractNumId w:val="7"/>
  </w:num>
  <w:num w:numId="3">
    <w:abstractNumId w:val="6"/>
  </w:num>
  <w:num w:numId="4">
    <w:abstractNumId w:val="2"/>
  </w:num>
  <w:num w:numId="5">
    <w:abstractNumId w:val="1"/>
  </w:num>
  <w:num w:numId="6">
    <w:abstractNumId w:val="0"/>
  </w:num>
  <w:num w:numId="7">
    <w:abstractNumId w:val="3"/>
  </w:num>
  <w:num w:numId="8">
    <w:abstractNumId w:val="8"/>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683A"/>
    <w:rsid w:val="000078B0"/>
    <w:rsid w:val="00011A3A"/>
    <w:rsid w:val="00012197"/>
    <w:rsid w:val="00012565"/>
    <w:rsid w:val="000132BC"/>
    <w:rsid w:val="00014D0F"/>
    <w:rsid w:val="00025B53"/>
    <w:rsid w:val="00032069"/>
    <w:rsid w:val="00033A37"/>
    <w:rsid w:val="00033E37"/>
    <w:rsid w:val="00037E43"/>
    <w:rsid w:val="00040F3C"/>
    <w:rsid w:val="0004147B"/>
    <w:rsid w:val="000424D4"/>
    <w:rsid w:val="00042716"/>
    <w:rsid w:val="000428A9"/>
    <w:rsid w:val="00042ED6"/>
    <w:rsid w:val="00044B2A"/>
    <w:rsid w:val="000469C5"/>
    <w:rsid w:val="00050B01"/>
    <w:rsid w:val="000513C1"/>
    <w:rsid w:val="000513CD"/>
    <w:rsid w:val="0005338C"/>
    <w:rsid w:val="00054293"/>
    <w:rsid w:val="00054DD6"/>
    <w:rsid w:val="0005641C"/>
    <w:rsid w:val="0005648B"/>
    <w:rsid w:val="0006290A"/>
    <w:rsid w:val="00062D35"/>
    <w:rsid w:val="0006515D"/>
    <w:rsid w:val="00065B18"/>
    <w:rsid w:val="00066190"/>
    <w:rsid w:val="00070985"/>
    <w:rsid w:val="00071061"/>
    <w:rsid w:val="0007317E"/>
    <w:rsid w:val="0007441E"/>
    <w:rsid w:val="000750EB"/>
    <w:rsid w:val="00075B28"/>
    <w:rsid w:val="000764ED"/>
    <w:rsid w:val="0007791D"/>
    <w:rsid w:val="00081029"/>
    <w:rsid w:val="00081074"/>
    <w:rsid w:val="00083CFE"/>
    <w:rsid w:val="00084242"/>
    <w:rsid w:val="00084949"/>
    <w:rsid w:val="00084FC6"/>
    <w:rsid w:val="00087D88"/>
    <w:rsid w:val="000919CE"/>
    <w:rsid w:val="00094225"/>
    <w:rsid w:val="00095604"/>
    <w:rsid w:val="00096067"/>
    <w:rsid w:val="0009623A"/>
    <w:rsid w:val="000968B5"/>
    <w:rsid w:val="00097225"/>
    <w:rsid w:val="000A0620"/>
    <w:rsid w:val="000A0D8C"/>
    <w:rsid w:val="000A168C"/>
    <w:rsid w:val="000A5A36"/>
    <w:rsid w:val="000A68A3"/>
    <w:rsid w:val="000A707F"/>
    <w:rsid w:val="000A7546"/>
    <w:rsid w:val="000B1987"/>
    <w:rsid w:val="000B2ED3"/>
    <w:rsid w:val="000B4570"/>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242"/>
    <w:rsid w:val="000D5C65"/>
    <w:rsid w:val="000D68AC"/>
    <w:rsid w:val="000D7F27"/>
    <w:rsid w:val="000E010C"/>
    <w:rsid w:val="000E1208"/>
    <w:rsid w:val="000E169D"/>
    <w:rsid w:val="000E1839"/>
    <w:rsid w:val="000E29CE"/>
    <w:rsid w:val="000E3E76"/>
    <w:rsid w:val="000E6EAB"/>
    <w:rsid w:val="000E75B7"/>
    <w:rsid w:val="000E7763"/>
    <w:rsid w:val="000E7ED8"/>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19ED"/>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5073"/>
    <w:rsid w:val="00147F49"/>
    <w:rsid w:val="001516FE"/>
    <w:rsid w:val="001521CF"/>
    <w:rsid w:val="00153359"/>
    <w:rsid w:val="001533F7"/>
    <w:rsid w:val="00154157"/>
    <w:rsid w:val="00156B47"/>
    <w:rsid w:val="00157151"/>
    <w:rsid w:val="00160567"/>
    <w:rsid w:val="00161DC6"/>
    <w:rsid w:val="00162441"/>
    <w:rsid w:val="00162871"/>
    <w:rsid w:val="00162B0E"/>
    <w:rsid w:val="001639B5"/>
    <w:rsid w:val="0016652E"/>
    <w:rsid w:val="00171493"/>
    <w:rsid w:val="00171B9C"/>
    <w:rsid w:val="0017200B"/>
    <w:rsid w:val="00172843"/>
    <w:rsid w:val="00173343"/>
    <w:rsid w:val="00173687"/>
    <w:rsid w:val="0017441D"/>
    <w:rsid w:val="00174EBA"/>
    <w:rsid w:val="001800F2"/>
    <w:rsid w:val="001820C8"/>
    <w:rsid w:val="00183303"/>
    <w:rsid w:val="0018340A"/>
    <w:rsid w:val="00185809"/>
    <w:rsid w:val="00192534"/>
    <w:rsid w:val="00197572"/>
    <w:rsid w:val="00197E59"/>
    <w:rsid w:val="001A3259"/>
    <w:rsid w:val="001A41CB"/>
    <w:rsid w:val="001A4AED"/>
    <w:rsid w:val="001A4E75"/>
    <w:rsid w:val="001A56D6"/>
    <w:rsid w:val="001A67A1"/>
    <w:rsid w:val="001A749F"/>
    <w:rsid w:val="001A7D3A"/>
    <w:rsid w:val="001B0F98"/>
    <w:rsid w:val="001B3408"/>
    <w:rsid w:val="001B5799"/>
    <w:rsid w:val="001B5A03"/>
    <w:rsid w:val="001B5AD8"/>
    <w:rsid w:val="001B5BEF"/>
    <w:rsid w:val="001B5F6F"/>
    <w:rsid w:val="001B686D"/>
    <w:rsid w:val="001C0409"/>
    <w:rsid w:val="001C062F"/>
    <w:rsid w:val="001C0C25"/>
    <w:rsid w:val="001C1928"/>
    <w:rsid w:val="001C30A0"/>
    <w:rsid w:val="001C6284"/>
    <w:rsid w:val="001D12A0"/>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151"/>
    <w:rsid w:val="001F7D4B"/>
    <w:rsid w:val="00200D76"/>
    <w:rsid w:val="002018ED"/>
    <w:rsid w:val="0020257D"/>
    <w:rsid w:val="00202DDB"/>
    <w:rsid w:val="002030EC"/>
    <w:rsid w:val="00203EF8"/>
    <w:rsid w:val="002056BF"/>
    <w:rsid w:val="002062F4"/>
    <w:rsid w:val="002104C2"/>
    <w:rsid w:val="002125D2"/>
    <w:rsid w:val="00213B27"/>
    <w:rsid w:val="002149B4"/>
    <w:rsid w:val="00214FFE"/>
    <w:rsid w:val="00216823"/>
    <w:rsid w:val="00216EF3"/>
    <w:rsid w:val="0022294F"/>
    <w:rsid w:val="00224140"/>
    <w:rsid w:val="002251BD"/>
    <w:rsid w:val="00225BDD"/>
    <w:rsid w:val="002263A5"/>
    <w:rsid w:val="00226B84"/>
    <w:rsid w:val="00230AE6"/>
    <w:rsid w:val="0023111C"/>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2760"/>
    <w:rsid w:val="002A3F03"/>
    <w:rsid w:val="002A42C2"/>
    <w:rsid w:val="002A51E7"/>
    <w:rsid w:val="002A7314"/>
    <w:rsid w:val="002B0795"/>
    <w:rsid w:val="002B15A6"/>
    <w:rsid w:val="002B1733"/>
    <w:rsid w:val="002B1C81"/>
    <w:rsid w:val="002B1DC2"/>
    <w:rsid w:val="002B234E"/>
    <w:rsid w:val="002B3FDF"/>
    <w:rsid w:val="002B4BD1"/>
    <w:rsid w:val="002B554B"/>
    <w:rsid w:val="002C0130"/>
    <w:rsid w:val="002C0215"/>
    <w:rsid w:val="002C14A1"/>
    <w:rsid w:val="002C3F1B"/>
    <w:rsid w:val="002C4FF1"/>
    <w:rsid w:val="002D53DF"/>
    <w:rsid w:val="002D6795"/>
    <w:rsid w:val="002D6BD7"/>
    <w:rsid w:val="002D6DF7"/>
    <w:rsid w:val="002D7044"/>
    <w:rsid w:val="002D7634"/>
    <w:rsid w:val="002D7BF4"/>
    <w:rsid w:val="002E00C0"/>
    <w:rsid w:val="002E211D"/>
    <w:rsid w:val="002E27D7"/>
    <w:rsid w:val="002E3032"/>
    <w:rsid w:val="002E4486"/>
    <w:rsid w:val="002E7147"/>
    <w:rsid w:val="002F0780"/>
    <w:rsid w:val="002F0ADC"/>
    <w:rsid w:val="002F10CA"/>
    <w:rsid w:val="002F27DE"/>
    <w:rsid w:val="002F7A4A"/>
    <w:rsid w:val="00303140"/>
    <w:rsid w:val="00303784"/>
    <w:rsid w:val="00305321"/>
    <w:rsid w:val="003060AC"/>
    <w:rsid w:val="003062B0"/>
    <w:rsid w:val="003073B8"/>
    <w:rsid w:val="0030774D"/>
    <w:rsid w:val="0030781A"/>
    <w:rsid w:val="00311B19"/>
    <w:rsid w:val="00311DCE"/>
    <w:rsid w:val="003129D1"/>
    <w:rsid w:val="003133F9"/>
    <w:rsid w:val="00313C69"/>
    <w:rsid w:val="00316E40"/>
    <w:rsid w:val="003201A7"/>
    <w:rsid w:val="00320C54"/>
    <w:rsid w:val="00322304"/>
    <w:rsid w:val="00322598"/>
    <w:rsid w:val="003268C3"/>
    <w:rsid w:val="003270C7"/>
    <w:rsid w:val="00331D2A"/>
    <w:rsid w:val="0033455F"/>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6ACB"/>
    <w:rsid w:val="0035778D"/>
    <w:rsid w:val="00357C06"/>
    <w:rsid w:val="00357D89"/>
    <w:rsid w:val="00360958"/>
    <w:rsid w:val="00360AE6"/>
    <w:rsid w:val="003616A5"/>
    <w:rsid w:val="003624AF"/>
    <w:rsid w:val="003632B8"/>
    <w:rsid w:val="00371202"/>
    <w:rsid w:val="00371759"/>
    <w:rsid w:val="00372820"/>
    <w:rsid w:val="003758DF"/>
    <w:rsid w:val="00381598"/>
    <w:rsid w:val="00382312"/>
    <w:rsid w:val="003829D2"/>
    <w:rsid w:val="00386280"/>
    <w:rsid w:val="00386F15"/>
    <w:rsid w:val="00387EA4"/>
    <w:rsid w:val="003917FE"/>
    <w:rsid w:val="00391F28"/>
    <w:rsid w:val="00395D1C"/>
    <w:rsid w:val="003964E9"/>
    <w:rsid w:val="00396E9D"/>
    <w:rsid w:val="00397B83"/>
    <w:rsid w:val="003A0DFF"/>
    <w:rsid w:val="003A19C9"/>
    <w:rsid w:val="003A396D"/>
    <w:rsid w:val="003A6860"/>
    <w:rsid w:val="003B022E"/>
    <w:rsid w:val="003B0D70"/>
    <w:rsid w:val="003B2AF9"/>
    <w:rsid w:val="003B37D6"/>
    <w:rsid w:val="003B7DDB"/>
    <w:rsid w:val="003C133C"/>
    <w:rsid w:val="003C141F"/>
    <w:rsid w:val="003C199A"/>
    <w:rsid w:val="003C34A5"/>
    <w:rsid w:val="003C3D7D"/>
    <w:rsid w:val="003C3DDD"/>
    <w:rsid w:val="003C5B61"/>
    <w:rsid w:val="003C7985"/>
    <w:rsid w:val="003C7F65"/>
    <w:rsid w:val="003D01E9"/>
    <w:rsid w:val="003D0392"/>
    <w:rsid w:val="003D1A28"/>
    <w:rsid w:val="003D2450"/>
    <w:rsid w:val="003D4C39"/>
    <w:rsid w:val="003D6D72"/>
    <w:rsid w:val="003E4F2C"/>
    <w:rsid w:val="003E7AD5"/>
    <w:rsid w:val="003F0649"/>
    <w:rsid w:val="003F26DD"/>
    <w:rsid w:val="003F428F"/>
    <w:rsid w:val="003F4B07"/>
    <w:rsid w:val="003F5984"/>
    <w:rsid w:val="00401173"/>
    <w:rsid w:val="00403C16"/>
    <w:rsid w:val="00404BF0"/>
    <w:rsid w:val="00404E5A"/>
    <w:rsid w:val="004059DA"/>
    <w:rsid w:val="0040675A"/>
    <w:rsid w:val="004074C1"/>
    <w:rsid w:val="004163D3"/>
    <w:rsid w:val="0041714A"/>
    <w:rsid w:val="00420015"/>
    <w:rsid w:val="0042260B"/>
    <w:rsid w:val="004228B3"/>
    <w:rsid w:val="00422952"/>
    <w:rsid w:val="00422C2D"/>
    <w:rsid w:val="00423E4F"/>
    <w:rsid w:val="0042486B"/>
    <w:rsid w:val="00425B93"/>
    <w:rsid w:val="004275B6"/>
    <w:rsid w:val="004310D8"/>
    <w:rsid w:val="00432AB4"/>
    <w:rsid w:val="004356D6"/>
    <w:rsid w:val="004356E3"/>
    <w:rsid w:val="00436203"/>
    <w:rsid w:val="004414EC"/>
    <w:rsid w:val="0044262D"/>
    <w:rsid w:val="00445F64"/>
    <w:rsid w:val="004469E7"/>
    <w:rsid w:val="00447575"/>
    <w:rsid w:val="004508FB"/>
    <w:rsid w:val="00452170"/>
    <w:rsid w:val="00452A0B"/>
    <w:rsid w:val="0045575F"/>
    <w:rsid w:val="0045655B"/>
    <w:rsid w:val="0045763D"/>
    <w:rsid w:val="004615D3"/>
    <w:rsid w:val="00464BCC"/>
    <w:rsid w:val="00467AF4"/>
    <w:rsid w:val="00467F3B"/>
    <w:rsid w:val="004736DE"/>
    <w:rsid w:val="004738D8"/>
    <w:rsid w:val="00474646"/>
    <w:rsid w:val="00475B8A"/>
    <w:rsid w:val="00475D2C"/>
    <w:rsid w:val="004801F8"/>
    <w:rsid w:val="004815BB"/>
    <w:rsid w:val="00481910"/>
    <w:rsid w:val="004830D3"/>
    <w:rsid w:val="00483B02"/>
    <w:rsid w:val="00484112"/>
    <w:rsid w:val="0048688D"/>
    <w:rsid w:val="00490B8F"/>
    <w:rsid w:val="00492761"/>
    <w:rsid w:val="00493217"/>
    <w:rsid w:val="0049561B"/>
    <w:rsid w:val="004A4F94"/>
    <w:rsid w:val="004A595C"/>
    <w:rsid w:val="004A6AAA"/>
    <w:rsid w:val="004B01B1"/>
    <w:rsid w:val="004B162E"/>
    <w:rsid w:val="004B1BC5"/>
    <w:rsid w:val="004B365C"/>
    <w:rsid w:val="004B3F40"/>
    <w:rsid w:val="004B3FBE"/>
    <w:rsid w:val="004B55B6"/>
    <w:rsid w:val="004B60F3"/>
    <w:rsid w:val="004B6416"/>
    <w:rsid w:val="004B760C"/>
    <w:rsid w:val="004B7860"/>
    <w:rsid w:val="004C0C4C"/>
    <w:rsid w:val="004C0DB3"/>
    <w:rsid w:val="004C0F1A"/>
    <w:rsid w:val="004C1103"/>
    <w:rsid w:val="004C272D"/>
    <w:rsid w:val="004C2B23"/>
    <w:rsid w:val="004C4865"/>
    <w:rsid w:val="004C5405"/>
    <w:rsid w:val="004C5778"/>
    <w:rsid w:val="004C6949"/>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4C6"/>
    <w:rsid w:val="004E7806"/>
    <w:rsid w:val="004E7FA6"/>
    <w:rsid w:val="004F160B"/>
    <w:rsid w:val="004F1CDB"/>
    <w:rsid w:val="004F4D27"/>
    <w:rsid w:val="004F5BD1"/>
    <w:rsid w:val="004F7FE5"/>
    <w:rsid w:val="00504127"/>
    <w:rsid w:val="00504C5E"/>
    <w:rsid w:val="00510BF8"/>
    <w:rsid w:val="00512538"/>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A1"/>
    <w:rsid w:val="005435BD"/>
    <w:rsid w:val="005441B6"/>
    <w:rsid w:val="00544225"/>
    <w:rsid w:val="005443B9"/>
    <w:rsid w:val="0055092D"/>
    <w:rsid w:val="0055128A"/>
    <w:rsid w:val="00551FC6"/>
    <w:rsid w:val="00555730"/>
    <w:rsid w:val="00556421"/>
    <w:rsid w:val="005569F8"/>
    <w:rsid w:val="005575D1"/>
    <w:rsid w:val="00557C0E"/>
    <w:rsid w:val="00560226"/>
    <w:rsid w:val="00560BCA"/>
    <w:rsid w:val="00560C60"/>
    <w:rsid w:val="005612FA"/>
    <w:rsid w:val="005616E1"/>
    <w:rsid w:val="0056341E"/>
    <w:rsid w:val="00564BED"/>
    <w:rsid w:val="00566161"/>
    <w:rsid w:val="00570512"/>
    <w:rsid w:val="00572C38"/>
    <w:rsid w:val="00575048"/>
    <w:rsid w:val="00575DD6"/>
    <w:rsid w:val="00576207"/>
    <w:rsid w:val="0057698F"/>
    <w:rsid w:val="00576EAA"/>
    <w:rsid w:val="005802D2"/>
    <w:rsid w:val="0058292E"/>
    <w:rsid w:val="00582B27"/>
    <w:rsid w:val="005830EF"/>
    <w:rsid w:val="0058453A"/>
    <w:rsid w:val="00585523"/>
    <w:rsid w:val="00585640"/>
    <w:rsid w:val="0058672B"/>
    <w:rsid w:val="00586F4C"/>
    <w:rsid w:val="00594228"/>
    <w:rsid w:val="00595BD9"/>
    <w:rsid w:val="00597A91"/>
    <w:rsid w:val="00597D58"/>
    <w:rsid w:val="00597E6D"/>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386"/>
    <w:rsid w:val="005C1883"/>
    <w:rsid w:val="005C4C16"/>
    <w:rsid w:val="005C5F8F"/>
    <w:rsid w:val="005C7F8A"/>
    <w:rsid w:val="005D14B5"/>
    <w:rsid w:val="005D211F"/>
    <w:rsid w:val="005D263E"/>
    <w:rsid w:val="005D289D"/>
    <w:rsid w:val="005D49FF"/>
    <w:rsid w:val="005D4F17"/>
    <w:rsid w:val="005D56D9"/>
    <w:rsid w:val="005D6348"/>
    <w:rsid w:val="005D7E0A"/>
    <w:rsid w:val="005E029F"/>
    <w:rsid w:val="005E02EE"/>
    <w:rsid w:val="005E0A68"/>
    <w:rsid w:val="005E361D"/>
    <w:rsid w:val="005E36DF"/>
    <w:rsid w:val="005E46E9"/>
    <w:rsid w:val="005E4E2C"/>
    <w:rsid w:val="005E55E1"/>
    <w:rsid w:val="005E6EEC"/>
    <w:rsid w:val="005F10FB"/>
    <w:rsid w:val="005F2379"/>
    <w:rsid w:val="005F2AE8"/>
    <w:rsid w:val="005F3440"/>
    <w:rsid w:val="005F3BAA"/>
    <w:rsid w:val="005F4185"/>
    <w:rsid w:val="005F467C"/>
    <w:rsid w:val="005F68C8"/>
    <w:rsid w:val="006002AB"/>
    <w:rsid w:val="00600B0A"/>
    <w:rsid w:val="00601BE0"/>
    <w:rsid w:val="00601E44"/>
    <w:rsid w:val="006021D5"/>
    <w:rsid w:val="00602381"/>
    <w:rsid w:val="0060288A"/>
    <w:rsid w:val="00602D3C"/>
    <w:rsid w:val="006057F7"/>
    <w:rsid w:val="006101F0"/>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0616"/>
    <w:rsid w:val="006636DC"/>
    <w:rsid w:val="00667596"/>
    <w:rsid w:val="006704E9"/>
    <w:rsid w:val="00674AAE"/>
    <w:rsid w:val="0067591E"/>
    <w:rsid w:val="00675D0D"/>
    <w:rsid w:val="0067692C"/>
    <w:rsid w:val="00680150"/>
    <w:rsid w:val="006805F5"/>
    <w:rsid w:val="00681308"/>
    <w:rsid w:val="00681D48"/>
    <w:rsid w:val="006835D4"/>
    <w:rsid w:val="00684377"/>
    <w:rsid w:val="00685767"/>
    <w:rsid w:val="00686FEB"/>
    <w:rsid w:val="00687867"/>
    <w:rsid w:val="00690E17"/>
    <w:rsid w:val="00693E8C"/>
    <w:rsid w:val="006941F5"/>
    <w:rsid w:val="00694848"/>
    <w:rsid w:val="0069518E"/>
    <w:rsid w:val="0069593E"/>
    <w:rsid w:val="00695F2A"/>
    <w:rsid w:val="006A0166"/>
    <w:rsid w:val="006A2DB5"/>
    <w:rsid w:val="006A3352"/>
    <w:rsid w:val="006B00E0"/>
    <w:rsid w:val="006B1605"/>
    <w:rsid w:val="006B1D43"/>
    <w:rsid w:val="006B2A71"/>
    <w:rsid w:val="006B3505"/>
    <w:rsid w:val="006B3C06"/>
    <w:rsid w:val="006B3CA8"/>
    <w:rsid w:val="006B58D0"/>
    <w:rsid w:val="006B5D88"/>
    <w:rsid w:val="006B62B9"/>
    <w:rsid w:val="006B7B82"/>
    <w:rsid w:val="006C22F8"/>
    <w:rsid w:val="006D0D36"/>
    <w:rsid w:val="006D0FF2"/>
    <w:rsid w:val="006D1A0C"/>
    <w:rsid w:val="006D2699"/>
    <w:rsid w:val="006D2AFB"/>
    <w:rsid w:val="006D2DF6"/>
    <w:rsid w:val="006D425D"/>
    <w:rsid w:val="006D43DC"/>
    <w:rsid w:val="006D5349"/>
    <w:rsid w:val="006D5574"/>
    <w:rsid w:val="006D714A"/>
    <w:rsid w:val="006D7C7E"/>
    <w:rsid w:val="006E31BD"/>
    <w:rsid w:val="006E368D"/>
    <w:rsid w:val="006E3D38"/>
    <w:rsid w:val="006E3F81"/>
    <w:rsid w:val="006E4040"/>
    <w:rsid w:val="006E5318"/>
    <w:rsid w:val="006E5F85"/>
    <w:rsid w:val="006E729D"/>
    <w:rsid w:val="006F045A"/>
    <w:rsid w:val="006F2C58"/>
    <w:rsid w:val="006F3B20"/>
    <w:rsid w:val="006F50C6"/>
    <w:rsid w:val="0070090B"/>
    <w:rsid w:val="00700FA9"/>
    <w:rsid w:val="00702A35"/>
    <w:rsid w:val="00702A68"/>
    <w:rsid w:val="007056AA"/>
    <w:rsid w:val="00706487"/>
    <w:rsid w:val="0070772E"/>
    <w:rsid w:val="0070780D"/>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CC5"/>
    <w:rsid w:val="007327C9"/>
    <w:rsid w:val="00733D4E"/>
    <w:rsid w:val="007343C3"/>
    <w:rsid w:val="00735CCE"/>
    <w:rsid w:val="00737B62"/>
    <w:rsid w:val="00743A1E"/>
    <w:rsid w:val="00745560"/>
    <w:rsid w:val="00746A0F"/>
    <w:rsid w:val="00750BC6"/>
    <w:rsid w:val="00751B2E"/>
    <w:rsid w:val="00751BD3"/>
    <w:rsid w:val="00751FE0"/>
    <w:rsid w:val="00753AD4"/>
    <w:rsid w:val="00753D1C"/>
    <w:rsid w:val="00753EE0"/>
    <w:rsid w:val="00755150"/>
    <w:rsid w:val="007551AE"/>
    <w:rsid w:val="007612AA"/>
    <w:rsid w:val="00766DFD"/>
    <w:rsid w:val="007705FD"/>
    <w:rsid w:val="007714EA"/>
    <w:rsid w:val="007735E1"/>
    <w:rsid w:val="007747D3"/>
    <w:rsid w:val="007752FE"/>
    <w:rsid w:val="00775CF5"/>
    <w:rsid w:val="007765FA"/>
    <w:rsid w:val="00781368"/>
    <w:rsid w:val="00781E0C"/>
    <w:rsid w:val="007831EF"/>
    <w:rsid w:val="00783267"/>
    <w:rsid w:val="00784345"/>
    <w:rsid w:val="00784DE8"/>
    <w:rsid w:val="00791833"/>
    <w:rsid w:val="00794209"/>
    <w:rsid w:val="00794C8A"/>
    <w:rsid w:val="00795A58"/>
    <w:rsid w:val="007A0409"/>
    <w:rsid w:val="007A0B8C"/>
    <w:rsid w:val="007A1822"/>
    <w:rsid w:val="007A38F4"/>
    <w:rsid w:val="007A40A3"/>
    <w:rsid w:val="007A417B"/>
    <w:rsid w:val="007A51EB"/>
    <w:rsid w:val="007A5653"/>
    <w:rsid w:val="007A631F"/>
    <w:rsid w:val="007A686F"/>
    <w:rsid w:val="007B3513"/>
    <w:rsid w:val="007B3C69"/>
    <w:rsid w:val="007B6CF1"/>
    <w:rsid w:val="007B7553"/>
    <w:rsid w:val="007C0CEF"/>
    <w:rsid w:val="007C1005"/>
    <w:rsid w:val="007C619E"/>
    <w:rsid w:val="007C63E3"/>
    <w:rsid w:val="007C64BA"/>
    <w:rsid w:val="007D09D6"/>
    <w:rsid w:val="007D23F5"/>
    <w:rsid w:val="007D3856"/>
    <w:rsid w:val="007D41A1"/>
    <w:rsid w:val="007D4BDE"/>
    <w:rsid w:val="007D6753"/>
    <w:rsid w:val="007D6EC4"/>
    <w:rsid w:val="007D7632"/>
    <w:rsid w:val="007E1DBC"/>
    <w:rsid w:val="007E2628"/>
    <w:rsid w:val="007E4219"/>
    <w:rsid w:val="007F0F19"/>
    <w:rsid w:val="007F1AB4"/>
    <w:rsid w:val="007F1D9A"/>
    <w:rsid w:val="007F3709"/>
    <w:rsid w:val="007F55DC"/>
    <w:rsid w:val="007F67E9"/>
    <w:rsid w:val="00801DED"/>
    <w:rsid w:val="008028B4"/>
    <w:rsid w:val="008032CF"/>
    <w:rsid w:val="00803F41"/>
    <w:rsid w:val="00803FBB"/>
    <w:rsid w:val="00805E9D"/>
    <w:rsid w:val="00806D37"/>
    <w:rsid w:val="00806F7A"/>
    <w:rsid w:val="008126FE"/>
    <w:rsid w:val="00817C59"/>
    <w:rsid w:val="0082029D"/>
    <w:rsid w:val="008226C9"/>
    <w:rsid w:val="00823FF3"/>
    <w:rsid w:val="00825EE5"/>
    <w:rsid w:val="008263D3"/>
    <w:rsid w:val="008276B9"/>
    <w:rsid w:val="00830B1A"/>
    <w:rsid w:val="00830D03"/>
    <w:rsid w:val="008348EC"/>
    <w:rsid w:val="00834CC4"/>
    <w:rsid w:val="008368B8"/>
    <w:rsid w:val="00840AA7"/>
    <w:rsid w:val="00842285"/>
    <w:rsid w:val="00842308"/>
    <w:rsid w:val="00843CEE"/>
    <w:rsid w:val="00844119"/>
    <w:rsid w:val="0084427D"/>
    <w:rsid w:val="00844895"/>
    <w:rsid w:val="0084531F"/>
    <w:rsid w:val="00845435"/>
    <w:rsid w:val="00847523"/>
    <w:rsid w:val="0084790F"/>
    <w:rsid w:val="008535E3"/>
    <w:rsid w:val="0085597C"/>
    <w:rsid w:val="00856540"/>
    <w:rsid w:val="00857ACE"/>
    <w:rsid w:val="0086045D"/>
    <w:rsid w:val="008632F2"/>
    <w:rsid w:val="008635A4"/>
    <w:rsid w:val="00864F30"/>
    <w:rsid w:val="00865631"/>
    <w:rsid w:val="00866A86"/>
    <w:rsid w:val="00866FF0"/>
    <w:rsid w:val="0087035B"/>
    <w:rsid w:val="00871713"/>
    <w:rsid w:val="00871794"/>
    <w:rsid w:val="008717F3"/>
    <w:rsid w:val="008778A2"/>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0C"/>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30E2"/>
    <w:rsid w:val="009104D6"/>
    <w:rsid w:val="00910A02"/>
    <w:rsid w:val="0091113F"/>
    <w:rsid w:val="009120EA"/>
    <w:rsid w:val="00912788"/>
    <w:rsid w:val="00913653"/>
    <w:rsid w:val="00916AE2"/>
    <w:rsid w:val="00921803"/>
    <w:rsid w:val="009227BE"/>
    <w:rsid w:val="00923CFB"/>
    <w:rsid w:val="00925EA7"/>
    <w:rsid w:val="00926A2F"/>
    <w:rsid w:val="00931EF6"/>
    <w:rsid w:val="0093257E"/>
    <w:rsid w:val="00934886"/>
    <w:rsid w:val="00935470"/>
    <w:rsid w:val="00940B62"/>
    <w:rsid w:val="00940BA3"/>
    <w:rsid w:val="0094129F"/>
    <w:rsid w:val="0094186C"/>
    <w:rsid w:val="00943DEC"/>
    <w:rsid w:val="009440CF"/>
    <w:rsid w:val="0094568F"/>
    <w:rsid w:val="0094689B"/>
    <w:rsid w:val="00946AF1"/>
    <w:rsid w:val="009477DC"/>
    <w:rsid w:val="009513D1"/>
    <w:rsid w:val="00954399"/>
    <w:rsid w:val="00956A8A"/>
    <w:rsid w:val="00956D95"/>
    <w:rsid w:val="009617FF"/>
    <w:rsid w:val="0096265F"/>
    <w:rsid w:val="0096341E"/>
    <w:rsid w:val="00963969"/>
    <w:rsid w:val="00965365"/>
    <w:rsid w:val="009678E1"/>
    <w:rsid w:val="00967F50"/>
    <w:rsid w:val="00971127"/>
    <w:rsid w:val="0097515B"/>
    <w:rsid w:val="0097562D"/>
    <w:rsid w:val="0097646A"/>
    <w:rsid w:val="00976E63"/>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C01F0"/>
    <w:rsid w:val="009C0B3E"/>
    <w:rsid w:val="009C0BC0"/>
    <w:rsid w:val="009C19E1"/>
    <w:rsid w:val="009C4BE8"/>
    <w:rsid w:val="009C5287"/>
    <w:rsid w:val="009C569D"/>
    <w:rsid w:val="009C5A86"/>
    <w:rsid w:val="009D01AB"/>
    <w:rsid w:val="009D0D2A"/>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27B03"/>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66A62"/>
    <w:rsid w:val="00A678F9"/>
    <w:rsid w:val="00A74387"/>
    <w:rsid w:val="00A76744"/>
    <w:rsid w:val="00A83592"/>
    <w:rsid w:val="00A861D5"/>
    <w:rsid w:val="00A870FD"/>
    <w:rsid w:val="00A87F55"/>
    <w:rsid w:val="00A9082A"/>
    <w:rsid w:val="00A91525"/>
    <w:rsid w:val="00A92F8C"/>
    <w:rsid w:val="00A946AE"/>
    <w:rsid w:val="00A95BF6"/>
    <w:rsid w:val="00A970A0"/>
    <w:rsid w:val="00AA0E99"/>
    <w:rsid w:val="00AA17AA"/>
    <w:rsid w:val="00AA2092"/>
    <w:rsid w:val="00AA26C8"/>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52B0"/>
    <w:rsid w:val="00AD68C5"/>
    <w:rsid w:val="00AD7A10"/>
    <w:rsid w:val="00AD7CFA"/>
    <w:rsid w:val="00AE0E5B"/>
    <w:rsid w:val="00AE3559"/>
    <w:rsid w:val="00AE6E69"/>
    <w:rsid w:val="00AE7DBA"/>
    <w:rsid w:val="00AF4DFE"/>
    <w:rsid w:val="00AF7FA3"/>
    <w:rsid w:val="00B002EB"/>
    <w:rsid w:val="00B00C63"/>
    <w:rsid w:val="00B05A81"/>
    <w:rsid w:val="00B06727"/>
    <w:rsid w:val="00B10E59"/>
    <w:rsid w:val="00B13FA8"/>
    <w:rsid w:val="00B21961"/>
    <w:rsid w:val="00B229E2"/>
    <w:rsid w:val="00B25031"/>
    <w:rsid w:val="00B25655"/>
    <w:rsid w:val="00B25A31"/>
    <w:rsid w:val="00B268BB"/>
    <w:rsid w:val="00B26C29"/>
    <w:rsid w:val="00B31244"/>
    <w:rsid w:val="00B31B8B"/>
    <w:rsid w:val="00B320B9"/>
    <w:rsid w:val="00B32A17"/>
    <w:rsid w:val="00B3309F"/>
    <w:rsid w:val="00B33A3E"/>
    <w:rsid w:val="00B34EB7"/>
    <w:rsid w:val="00B414F4"/>
    <w:rsid w:val="00B41BFB"/>
    <w:rsid w:val="00B43084"/>
    <w:rsid w:val="00B43E6C"/>
    <w:rsid w:val="00B5169E"/>
    <w:rsid w:val="00B53707"/>
    <w:rsid w:val="00B53C01"/>
    <w:rsid w:val="00B53CA3"/>
    <w:rsid w:val="00B5497D"/>
    <w:rsid w:val="00B55035"/>
    <w:rsid w:val="00B556B4"/>
    <w:rsid w:val="00B5641E"/>
    <w:rsid w:val="00B56492"/>
    <w:rsid w:val="00B618BA"/>
    <w:rsid w:val="00B6479D"/>
    <w:rsid w:val="00B6608D"/>
    <w:rsid w:val="00B66DF5"/>
    <w:rsid w:val="00B677C4"/>
    <w:rsid w:val="00B72DF7"/>
    <w:rsid w:val="00B73657"/>
    <w:rsid w:val="00B73F4C"/>
    <w:rsid w:val="00B77276"/>
    <w:rsid w:val="00B804A8"/>
    <w:rsid w:val="00B83BF5"/>
    <w:rsid w:val="00B8409E"/>
    <w:rsid w:val="00B84EAD"/>
    <w:rsid w:val="00B84EBB"/>
    <w:rsid w:val="00B85777"/>
    <w:rsid w:val="00B90664"/>
    <w:rsid w:val="00B906CD"/>
    <w:rsid w:val="00B91D01"/>
    <w:rsid w:val="00B92338"/>
    <w:rsid w:val="00B923A3"/>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43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D7FCE"/>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26D81"/>
    <w:rsid w:val="00C323DA"/>
    <w:rsid w:val="00C40764"/>
    <w:rsid w:val="00C40D4F"/>
    <w:rsid w:val="00C415AF"/>
    <w:rsid w:val="00C41CD4"/>
    <w:rsid w:val="00C43EED"/>
    <w:rsid w:val="00C441C2"/>
    <w:rsid w:val="00C44337"/>
    <w:rsid w:val="00C45772"/>
    <w:rsid w:val="00C462D5"/>
    <w:rsid w:val="00C5030B"/>
    <w:rsid w:val="00C52050"/>
    <w:rsid w:val="00C5277B"/>
    <w:rsid w:val="00C535E7"/>
    <w:rsid w:val="00C53D2D"/>
    <w:rsid w:val="00C55175"/>
    <w:rsid w:val="00C55377"/>
    <w:rsid w:val="00C55E26"/>
    <w:rsid w:val="00C568D7"/>
    <w:rsid w:val="00C57D39"/>
    <w:rsid w:val="00C57FE1"/>
    <w:rsid w:val="00C60130"/>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869C5"/>
    <w:rsid w:val="00C91097"/>
    <w:rsid w:val="00C91BB8"/>
    <w:rsid w:val="00C9299D"/>
    <w:rsid w:val="00C95E64"/>
    <w:rsid w:val="00C977E2"/>
    <w:rsid w:val="00CA006F"/>
    <w:rsid w:val="00CA17D6"/>
    <w:rsid w:val="00CA250F"/>
    <w:rsid w:val="00CA2A23"/>
    <w:rsid w:val="00CA3726"/>
    <w:rsid w:val="00CA42BC"/>
    <w:rsid w:val="00CA47FF"/>
    <w:rsid w:val="00CA5372"/>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F09FF"/>
    <w:rsid w:val="00CF0E25"/>
    <w:rsid w:val="00CF14A6"/>
    <w:rsid w:val="00CF2B87"/>
    <w:rsid w:val="00CF3182"/>
    <w:rsid w:val="00CF372B"/>
    <w:rsid w:val="00CF3EC9"/>
    <w:rsid w:val="00CF4C7E"/>
    <w:rsid w:val="00CF66DB"/>
    <w:rsid w:val="00CF743E"/>
    <w:rsid w:val="00D017EA"/>
    <w:rsid w:val="00D02E1D"/>
    <w:rsid w:val="00D059BB"/>
    <w:rsid w:val="00D0702F"/>
    <w:rsid w:val="00D07119"/>
    <w:rsid w:val="00D073A1"/>
    <w:rsid w:val="00D078C7"/>
    <w:rsid w:val="00D10571"/>
    <w:rsid w:val="00D11094"/>
    <w:rsid w:val="00D12BF4"/>
    <w:rsid w:val="00D1327F"/>
    <w:rsid w:val="00D14CC7"/>
    <w:rsid w:val="00D15CAE"/>
    <w:rsid w:val="00D16990"/>
    <w:rsid w:val="00D201D2"/>
    <w:rsid w:val="00D20D3C"/>
    <w:rsid w:val="00D22A76"/>
    <w:rsid w:val="00D22A96"/>
    <w:rsid w:val="00D23949"/>
    <w:rsid w:val="00D2395C"/>
    <w:rsid w:val="00D24EA8"/>
    <w:rsid w:val="00D2629C"/>
    <w:rsid w:val="00D27C70"/>
    <w:rsid w:val="00D3003C"/>
    <w:rsid w:val="00D3011E"/>
    <w:rsid w:val="00D33CA1"/>
    <w:rsid w:val="00D34EA7"/>
    <w:rsid w:val="00D35503"/>
    <w:rsid w:val="00D35936"/>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832D5"/>
    <w:rsid w:val="00D841DE"/>
    <w:rsid w:val="00D84342"/>
    <w:rsid w:val="00D8611F"/>
    <w:rsid w:val="00D867C0"/>
    <w:rsid w:val="00D87561"/>
    <w:rsid w:val="00D916EC"/>
    <w:rsid w:val="00D944BF"/>
    <w:rsid w:val="00D9529F"/>
    <w:rsid w:val="00D96243"/>
    <w:rsid w:val="00DA0A04"/>
    <w:rsid w:val="00DA148C"/>
    <w:rsid w:val="00DA1604"/>
    <w:rsid w:val="00DA1A82"/>
    <w:rsid w:val="00DA1CDB"/>
    <w:rsid w:val="00DA1E78"/>
    <w:rsid w:val="00DA2840"/>
    <w:rsid w:val="00DA2C8A"/>
    <w:rsid w:val="00DA34B5"/>
    <w:rsid w:val="00DA40E1"/>
    <w:rsid w:val="00DA4FCC"/>
    <w:rsid w:val="00DA6061"/>
    <w:rsid w:val="00DA631F"/>
    <w:rsid w:val="00DB1284"/>
    <w:rsid w:val="00DB1A8F"/>
    <w:rsid w:val="00DB1ED6"/>
    <w:rsid w:val="00DB2C28"/>
    <w:rsid w:val="00DB3A38"/>
    <w:rsid w:val="00DB576A"/>
    <w:rsid w:val="00DB7BE2"/>
    <w:rsid w:val="00DC0034"/>
    <w:rsid w:val="00DC0D35"/>
    <w:rsid w:val="00DC0F11"/>
    <w:rsid w:val="00DC1CBF"/>
    <w:rsid w:val="00DC1DA3"/>
    <w:rsid w:val="00DC4BD1"/>
    <w:rsid w:val="00DC5538"/>
    <w:rsid w:val="00DC65C9"/>
    <w:rsid w:val="00DC6F45"/>
    <w:rsid w:val="00DC737F"/>
    <w:rsid w:val="00DD2564"/>
    <w:rsid w:val="00DD2E94"/>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1322"/>
    <w:rsid w:val="00E41391"/>
    <w:rsid w:val="00E423DF"/>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0BD6"/>
    <w:rsid w:val="00E62147"/>
    <w:rsid w:val="00E623AD"/>
    <w:rsid w:val="00E6494A"/>
    <w:rsid w:val="00E7051E"/>
    <w:rsid w:val="00E71958"/>
    <w:rsid w:val="00E72F30"/>
    <w:rsid w:val="00E731A1"/>
    <w:rsid w:val="00E73294"/>
    <w:rsid w:val="00E73885"/>
    <w:rsid w:val="00E80BD1"/>
    <w:rsid w:val="00E83C0E"/>
    <w:rsid w:val="00E874C8"/>
    <w:rsid w:val="00E9039C"/>
    <w:rsid w:val="00E90AB7"/>
    <w:rsid w:val="00E914AC"/>
    <w:rsid w:val="00E91924"/>
    <w:rsid w:val="00E92C66"/>
    <w:rsid w:val="00E92DCC"/>
    <w:rsid w:val="00E931F6"/>
    <w:rsid w:val="00E94A52"/>
    <w:rsid w:val="00E95A22"/>
    <w:rsid w:val="00E976FC"/>
    <w:rsid w:val="00EA0D80"/>
    <w:rsid w:val="00EA163B"/>
    <w:rsid w:val="00EA1F71"/>
    <w:rsid w:val="00EA20AD"/>
    <w:rsid w:val="00EA2665"/>
    <w:rsid w:val="00EA380E"/>
    <w:rsid w:val="00EB13DF"/>
    <w:rsid w:val="00EB2448"/>
    <w:rsid w:val="00EB3157"/>
    <w:rsid w:val="00EB31A4"/>
    <w:rsid w:val="00EB3A8D"/>
    <w:rsid w:val="00EB3BC5"/>
    <w:rsid w:val="00EB4882"/>
    <w:rsid w:val="00EB58AE"/>
    <w:rsid w:val="00EB74BB"/>
    <w:rsid w:val="00EB7DB7"/>
    <w:rsid w:val="00EB7E4D"/>
    <w:rsid w:val="00EC0509"/>
    <w:rsid w:val="00EC1692"/>
    <w:rsid w:val="00EC320B"/>
    <w:rsid w:val="00EC7D95"/>
    <w:rsid w:val="00EC7DF1"/>
    <w:rsid w:val="00ED1443"/>
    <w:rsid w:val="00ED14E5"/>
    <w:rsid w:val="00ED1850"/>
    <w:rsid w:val="00ED3349"/>
    <w:rsid w:val="00ED3501"/>
    <w:rsid w:val="00ED3538"/>
    <w:rsid w:val="00ED4A93"/>
    <w:rsid w:val="00ED5C7A"/>
    <w:rsid w:val="00ED7478"/>
    <w:rsid w:val="00ED7CE8"/>
    <w:rsid w:val="00EE0AFF"/>
    <w:rsid w:val="00EE3B35"/>
    <w:rsid w:val="00EE3E1E"/>
    <w:rsid w:val="00EE5000"/>
    <w:rsid w:val="00EE6230"/>
    <w:rsid w:val="00EE64E1"/>
    <w:rsid w:val="00EE741E"/>
    <w:rsid w:val="00EF0443"/>
    <w:rsid w:val="00EF1BB0"/>
    <w:rsid w:val="00EF44BE"/>
    <w:rsid w:val="00EF6700"/>
    <w:rsid w:val="00EF73D9"/>
    <w:rsid w:val="00EF774A"/>
    <w:rsid w:val="00F00D15"/>
    <w:rsid w:val="00F026C7"/>
    <w:rsid w:val="00F02923"/>
    <w:rsid w:val="00F031CE"/>
    <w:rsid w:val="00F03AF9"/>
    <w:rsid w:val="00F03C8E"/>
    <w:rsid w:val="00F04E44"/>
    <w:rsid w:val="00F07258"/>
    <w:rsid w:val="00F07C08"/>
    <w:rsid w:val="00F12C6E"/>
    <w:rsid w:val="00F149F6"/>
    <w:rsid w:val="00F1671E"/>
    <w:rsid w:val="00F16EE7"/>
    <w:rsid w:val="00F2069A"/>
    <w:rsid w:val="00F20F16"/>
    <w:rsid w:val="00F21993"/>
    <w:rsid w:val="00F2315E"/>
    <w:rsid w:val="00F260B7"/>
    <w:rsid w:val="00F273FB"/>
    <w:rsid w:val="00F30965"/>
    <w:rsid w:val="00F30B13"/>
    <w:rsid w:val="00F3145D"/>
    <w:rsid w:val="00F32580"/>
    <w:rsid w:val="00F338A6"/>
    <w:rsid w:val="00F34E17"/>
    <w:rsid w:val="00F35057"/>
    <w:rsid w:val="00F365CE"/>
    <w:rsid w:val="00F36690"/>
    <w:rsid w:val="00F4163F"/>
    <w:rsid w:val="00F41918"/>
    <w:rsid w:val="00F42422"/>
    <w:rsid w:val="00F45E14"/>
    <w:rsid w:val="00F46E27"/>
    <w:rsid w:val="00F502F1"/>
    <w:rsid w:val="00F555B2"/>
    <w:rsid w:val="00F55C29"/>
    <w:rsid w:val="00F57200"/>
    <w:rsid w:val="00F57A09"/>
    <w:rsid w:val="00F60C38"/>
    <w:rsid w:val="00F61711"/>
    <w:rsid w:val="00F62BF1"/>
    <w:rsid w:val="00F63E5B"/>
    <w:rsid w:val="00F64B13"/>
    <w:rsid w:val="00F6568E"/>
    <w:rsid w:val="00F65F4D"/>
    <w:rsid w:val="00F66B5B"/>
    <w:rsid w:val="00F71BBB"/>
    <w:rsid w:val="00F71CD4"/>
    <w:rsid w:val="00F72219"/>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6B6"/>
    <w:rsid w:val="00F95763"/>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02C"/>
    <w:rsid w:val="00FC3B85"/>
    <w:rsid w:val="00FC54BD"/>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54F4"/>
    <w:rsid w:val="00FE6C54"/>
    <w:rsid w:val="00FF0992"/>
    <w:rsid w:val="00FF116C"/>
    <w:rsid w:val="00FF1CA1"/>
    <w:rsid w:val="00FF451F"/>
    <w:rsid w:val="00FF48AB"/>
    <w:rsid w:val="00FF4C87"/>
    <w:rsid w:val="00FF557D"/>
    <w:rsid w:val="00FF5B64"/>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F14BB5E2-7E97-4330-9D7E-774A0B6F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84230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8C1E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unhideWhenUsed/>
    <w:rsid w:val="0070772E"/>
  </w:style>
  <w:style w:type="character" w:customStyle="1" w:styleId="TextocomentarioCar">
    <w:name w:val="Texto comentario Car"/>
    <w:basedOn w:val="Fuentedeprrafopredeter"/>
    <w:link w:val="Textocomentario"/>
    <w:uiPriority w:val="99"/>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a0">
    <w:name w:val="a0"/>
    <w:basedOn w:val="Fuentedeprrafopredeter"/>
    <w:rsid w:val="00FF5B64"/>
  </w:style>
  <w:style w:type="paragraph" w:customStyle="1" w:styleId="Default">
    <w:name w:val="Default"/>
    <w:rsid w:val="00FC302C"/>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3Car">
    <w:name w:val="Título 3 Car"/>
    <w:basedOn w:val="Fuentedeprrafopredeter"/>
    <w:link w:val="Ttulo3"/>
    <w:uiPriority w:val="9"/>
    <w:rsid w:val="008C1E0C"/>
    <w:rPr>
      <w:rFonts w:asciiTheme="majorHAnsi" w:eastAsiaTheme="majorEastAsia" w:hAnsiTheme="majorHAnsi" w:cstheme="majorBidi"/>
      <w:color w:val="243F60" w:themeColor="accent1" w:themeShade="7F"/>
      <w:sz w:val="24"/>
      <w:szCs w:val="24"/>
      <w:lang w:val="es-ES" w:eastAsia="es-ES"/>
    </w:rPr>
  </w:style>
  <w:style w:type="table" w:styleId="Listaclara-nfasis1">
    <w:name w:val="Light List Accent 1"/>
    <w:basedOn w:val="Tablanormal"/>
    <w:uiPriority w:val="61"/>
    <w:rsid w:val="00054D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D239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842308"/>
    <w:rPr>
      <w:rFonts w:asciiTheme="majorHAnsi" w:eastAsiaTheme="majorEastAsia" w:hAnsiTheme="majorHAnsi" w:cstheme="majorBidi"/>
      <w:color w:val="365F91" w:themeColor="accent1" w:themeShade="BF"/>
      <w:sz w:val="32"/>
      <w:szCs w:val="32"/>
      <w:lang w:val="es-ES" w:eastAsia="es-ES"/>
    </w:rPr>
  </w:style>
  <w:style w:type="paragraph" w:styleId="TtulodeTDC">
    <w:name w:val="TOC Heading"/>
    <w:basedOn w:val="Ttulo1"/>
    <w:next w:val="Normal"/>
    <w:uiPriority w:val="39"/>
    <w:unhideWhenUsed/>
    <w:qFormat/>
    <w:rsid w:val="00842308"/>
    <w:pPr>
      <w:spacing w:before="480" w:line="276" w:lineRule="auto"/>
      <w:outlineLvl w:val="9"/>
    </w:pPr>
    <w:rPr>
      <w:b/>
      <w:bCs/>
      <w:sz w:val="28"/>
      <w:szCs w:val="28"/>
    </w:rPr>
  </w:style>
  <w:style w:type="paragraph" w:styleId="TDC3">
    <w:name w:val="toc 3"/>
    <w:basedOn w:val="Normal"/>
    <w:next w:val="Normal"/>
    <w:autoRedefine/>
    <w:uiPriority w:val="39"/>
    <w:unhideWhenUsed/>
    <w:rsid w:val="00842308"/>
    <w:pPr>
      <w:spacing w:after="100" w:line="259" w:lineRule="auto"/>
      <w:ind w:left="440"/>
    </w:pPr>
    <w:rPr>
      <w:rFonts w:asciiTheme="minorHAnsi" w:eastAsiaTheme="minorEastAsia" w:hAnsiTheme="minorHAnsi"/>
      <w:sz w:val="22"/>
      <w:szCs w:val="22"/>
    </w:rPr>
  </w:style>
  <w:style w:type="paragraph" w:styleId="TDC2">
    <w:name w:val="toc 2"/>
    <w:basedOn w:val="Normal"/>
    <w:next w:val="Normal"/>
    <w:autoRedefine/>
    <w:uiPriority w:val="39"/>
    <w:unhideWhenUsed/>
    <w:rsid w:val="008635A4"/>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8635A4"/>
    <w:pPr>
      <w:spacing w:after="100" w:line="259" w:lineRule="auto"/>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74665915">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A07"/>
    <w:rsid w:val="00F16A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9093D500F2B4F7BA048BF06538240BA">
    <w:name w:val="A9093D500F2B4F7BA048BF06538240BA"/>
    <w:rsid w:val="00F16A07"/>
  </w:style>
  <w:style w:type="paragraph" w:customStyle="1" w:styleId="D28A39A97F774E3D894C4E4DF2D46421">
    <w:name w:val="D28A39A97F774E3D894C4E4DF2D46421"/>
    <w:rsid w:val="00F16A07"/>
  </w:style>
  <w:style w:type="paragraph" w:customStyle="1" w:styleId="836F9BC2802F4A91AF6E112944E6892B">
    <w:name w:val="836F9BC2802F4A91AF6E112944E6892B"/>
    <w:rsid w:val="00F16A07"/>
  </w:style>
  <w:style w:type="paragraph" w:customStyle="1" w:styleId="F79389C5211643FB8A5C4913CB2630EA">
    <w:name w:val="F79389C5211643FB8A5C4913CB2630EA"/>
    <w:rsid w:val="00F16A07"/>
  </w:style>
  <w:style w:type="paragraph" w:customStyle="1" w:styleId="5296CA9CD2D04E21B4A3514C95530AF1">
    <w:name w:val="5296CA9CD2D04E21B4A3514C95530AF1"/>
    <w:rsid w:val="00F16A07"/>
  </w:style>
  <w:style w:type="paragraph" w:customStyle="1" w:styleId="E2D5FB8084DD487D90EA723B8A233047">
    <w:name w:val="E2D5FB8084DD487D90EA723B8A233047"/>
    <w:rsid w:val="00F16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D7B1B-225C-49DC-BD8D-DD4F63E94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Pages>
  <Words>5173</Words>
  <Characters>28453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Carlos Hernando Sandoval Mora</cp:lastModifiedBy>
  <cp:revision>53</cp:revision>
  <cp:lastPrinted>2019-03-30T00:39:00Z</cp:lastPrinted>
  <dcterms:created xsi:type="dcterms:W3CDTF">2019-03-06T13:53:00Z</dcterms:created>
  <dcterms:modified xsi:type="dcterms:W3CDTF">2019-03-30T00:40:00Z</dcterms:modified>
</cp:coreProperties>
</file>